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EC12" w14:textId="77777777" w:rsidR="001E1EE4" w:rsidRPr="000973F2" w:rsidRDefault="001E1EE4" w:rsidP="00865F22">
      <w:pPr>
        <w:spacing w:line="360" w:lineRule="auto"/>
        <w:jc w:val="right"/>
        <w:rPr>
          <w:rFonts w:ascii="Palatino Linotype" w:hAnsi="Palatino Linotype" w:cs="Tahoma"/>
          <w:bCs/>
          <w:sz w:val="22"/>
          <w:szCs w:val="24"/>
        </w:rPr>
      </w:pPr>
    </w:p>
    <w:p w14:paraId="0CC81EDF" w14:textId="2E5A2417" w:rsidR="00B31222" w:rsidRPr="000973F2" w:rsidRDefault="004B1DB5" w:rsidP="00865F22">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4B69" w:rsidRPr="000973F2">
        <w:rPr>
          <w:rFonts w:ascii="Palatino Linotype" w:hAnsi="Palatino Linotype" w:cs="Tahoma"/>
          <w:bCs/>
          <w:sz w:val="22"/>
          <w:szCs w:val="22"/>
        </w:rPr>
        <w:t>veintitrés</w:t>
      </w:r>
      <w:r w:rsidR="006C415A" w:rsidRPr="000973F2">
        <w:rPr>
          <w:rFonts w:ascii="Palatino Linotype" w:hAnsi="Palatino Linotype" w:cs="Tahoma"/>
          <w:bCs/>
          <w:sz w:val="22"/>
          <w:szCs w:val="22"/>
        </w:rPr>
        <w:t xml:space="preserve"> de enero</w:t>
      </w:r>
      <w:r w:rsidR="0042748E" w:rsidRPr="000973F2">
        <w:rPr>
          <w:rFonts w:ascii="Palatino Linotype" w:hAnsi="Palatino Linotype" w:cs="Tahoma"/>
          <w:bCs/>
          <w:sz w:val="22"/>
          <w:szCs w:val="22"/>
        </w:rPr>
        <w:t xml:space="preserve"> </w:t>
      </w:r>
      <w:r w:rsidRPr="000973F2">
        <w:rPr>
          <w:rFonts w:ascii="Palatino Linotype" w:hAnsi="Palatino Linotype" w:cs="Tahoma"/>
          <w:bCs/>
          <w:sz w:val="22"/>
          <w:szCs w:val="22"/>
        </w:rPr>
        <w:t xml:space="preserve">de dos mil </w:t>
      </w:r>
      <w:r w:rsidR="006C415A" w:rsidRPr="000973F2">
        <w:rPr>
          <w:rFonts w:ascii="Palatino Linotype" w:hAnsi="Palatino Linotype" w:cs="Tahoma"/>
          <w:bCs/>
          <w:sz w:val="22"/>
          <w:szCs w:val="22"/>
        </w:rPr>
        <w:t>diecinueve</w:t>
      </w:r>
      <w:r w:rsidRPr="000973F2">
        <w:rPr>
          <w:rFonts w:ascii="Palatino Linotype" w:hAnsi="Palatino Linotype" w:cs="Tahoma"/>
          <w:bCs/>
          <w:sz w:val="22"/>
          <w:szCs w:val="22"/>
        </w:rPr>
        <w:t>.</w:t>
      </w:r>
    </w:p>
    <w:p w14:paraId="74550A8E" w14:textId="77777777" w:rsidR="00B31222" w:rsidRPr="000973F2" w:rsidRDefault="00B31222" w:rsidP="00865F22">
      <w:pPr>
        <w:spacing w:line="360" w:lineRule="auto"/>
        <w:rPr>
          <w:rFonts w:ascii="Palatino Linotype" w:hAnsi="Palatino Linotype" w:cs="Tahoma"/>
          <w:bCs/>
          <w:sz w:val="22"/>
          <w:szCs w:val="22"/>
        </w:rPr>
      </w:pPr>
    </w:p>
    <w:p w14:paraId="7D82D69A" w14:textId="03856AE8" w:rsidR="00B31222" w:rsidRPr="000973F2" w:rsidRDefault="00940887" w:rsidP="00865F22">
      <w:pPr>
        <w:spacing w:line="360" w:lineRule="auto"/>
        <w:jc w:val="both"/>
        <w:rPr>
          <w:rFonts w:ascii="Palatino Linotype" w:hAnsi="Palatino Linotype" w:cs="Tahoma"/>
          <w:bCs/>
          <w:sz w:val="22"/>
          <w:szCs w:val="22"/>
        </w:rPr>
      </w:pPr>
      <w:r w:rsidRPr="000973F2">
        <w:rPr>
          <w:rFonts w:ascii="Palatino Linotype" w:hAnsi="Palatino Linotype" w:cs="Tahoma"/>
          <w:b/>
          <w:bCs/>
          <w:color w:val="0D0D0D" w:themeColor="text1" w:themeTint="F2"/>
          <w:sz w:val="22"/>
          <w:szCs w:val="22"/>
        </w:rPr>
        <w:t>V</w:t>
      </w:r>
      <w:r w:rsidR="00820CA7" w:rsidRPr="000973F2">
        <w:rPr>
          <w:rFonts w:ascii="Palatino Linotype" w:hAnsi="Palatino Linotype" w:cs="Tahoma"/>
          <w:b/>
          <w:bCs/>
          <w:color w:val="0D0D0D" w:themeColor="text1" w:themeTint="F2"/>
          <w:sz w:val="22"/>
          <w:szCs w:val="22"/>
        </w:rPr>
        <w:t>ISTOS</w:t>
      </w:r>
      <w:r w:rsidRPr="000973F2">
        <w:rPr>
          <w:rFonts w:ascii="Palatino Linotype" w:hAnsi="Palatino Linotype" w:cs="Tahoma"/>
          <w:bCs/>
          <w:color w:val="0D0D0D" w:themeColor="text1" w:themeTint="F2"/>
          <w:sz w:val="22"/>
          <w:szCs w:val="22"/>
        </w:rPr>
        <w:t xml:space="preserve"> los</w:t>
      </w:r>
      <w:r w:rsidR="0019389B" w:rsidRPr="000973F2">
        <w:rPr>
          <w:rFonts w:ascii="Palatino Linotype" w:hAnsi="Palatino Linotype" w:cs="Tahoma"/>
          <w:bCs/>
          <w:color w:val="0D0D0D" w:themeColor="text1" w:themeTint="F2"/>
          <w:sz w:val="22"/>
          <w:szCs w:val="22"/>
        </w:rPr>
        <w:t xml:space="preserve"> expediente</w:t>
      </w:r>
      <w:r w:rsidR="00FD2E26" w:rsidRPr="000973F2">
        <w:rPr>
          <w:rFonts w:ascii="Palatino Linotype" w:hAnsi="Palatino Linotype" w:cs="Tahoma"/>
          <w:bCs/>
          <w:color w:val="0D0D0D" w:themeColor="text1" w:themeTint="F2"/>
          <w:sz w:val="22"/>
          <w:szCs w:val="22"/>
        </w:rPr>
        <w:t>s</w:t>
      </w:r>
      <w:r w:rsidR="0019389B" w:rsidRPr="000973F2">
        <w:rPr>
          <w:rFonts w:ascii="Palatino Linotype" w:hAnsi="Palatino Linotype" w:cs="Tahoma"/>
          <w:bCs/>
          <w:color w:val="0D0D0D" w:themeColor="text1" w:themeTint="F2"/>
          <w:sz w:val="22"/>
          <w:szCs w:val="22"/>
        </w:rPr>
        <w:t xml:space="preserve"> </w:t>
      </w:r>
      <w:r w:rsidRPr="000973F2">
        <w:rPr>
          <w:rFonts w:ascii="Palatino Linotype" w:hAnsi="Palatino Linotype" w:cs="Tahoma"/>
          <w:bCs/>
          <w:color w:val="0D0D0D" w:themeColor="text1" w:themeTint="F2"/>
          <w:sz w:val="22"/>
          <w:szCs w:val="22"/>
        </w:rPr>
        <w:t>conformados con</w:t>
      </w:r>
      <w:r w:rsidR="00FD2E26" w:rsidRPr="000973F2">
        <w:rPr>
          <w:rFonts w:ascii="Palatino Linotype" w:hAnsi="Palatino Linotype" w:cs="Tahoma"/>
          <w:bCs/>
          <w:color w:val="0D0D0D" w:themeColor="text1" w:themeTint="F2"/>
          <w:sz w:val="22"/>
          <w:szCs w:val="22"/>
        </w:rPr>
        <w:t xml:space="preserve"> motivo de los </w:t>
      </w:r>
      <w:r w:rsidR="00422869" w:rsidRPr="000973F2">
        <w:rPr>
          <w:rFonts w:ascii="Palatino Linotype" w:hAnsi="Palatino Linotype" w:cs="Tahoma"/>
          <w:bCs/>
          <w:color w:val="0D0D0D" w:themeColor="text1" w:themeTint="F2"/>
          <w:sz w:val="22"/>
          <w:szCs w:val="22"/>
        </w:rPr>
        <w:t xml:space="preserve"> Recurso</w:t>
      </w:r>
      <w:r w:rsidR="00FD2E26" w:rsidRPr="000973F2">
        <w:rPr>
          <w:rFonts w:ascii="Palatino Linotype" w:hAnsi="Palatino Linotype" w:cs="Tahoma"/>
          <w:bCs/>
          <w:color w:val="0D0D0D" w:themeColor="text1" w:themeTint="F2"/>
          <w:sz w:val="22"/>
          <w:szCs w:val="22"/>
        </w:rPr>
        <w:t>s</w:t>
      </w:r>
      <w:r w:rsidR="00422869" w:rsidRPr="000973F2">
        <w:rPr>
          <w:rFonts w:ascii="Palatino Linotype" w:hAnsi="Palatino Linotype" w:cs="Tahoma"/>
          <w:bCs/>
          <w:color w:val="0D0D0D" w:themeColor="text1" w:themeTint="F2"/>
          <w:sz w:val="22"/>
          <w:szCs w:val="22"/>
        </w:rPr>
        <w:t xml:space="preserve"> de Revisión </w:t>
      </w:r>
      <w:r w:rsidR="006C415A" w:rsidRPr="000973F2">
        <w:rPr>
          <w:rFonts w:ascii="Palatino Linotype" w:hAnsi="Palatino Linotype" w:cs="Tahoma"/>
          <w:b/>
          <w:bCs/>
          <w:color w:val="0D0D0D" w:themeColor="text1" w:themeTint="F2"/>
          <w:sz w:val="22"/>
          <w:szCs w:val="22"/>
        </w:rPr>
        <w:t>0</w:t>
      </w:r>
      <w:r w:rsidR="00CF4B69" w:rsidRPr="000973F2">
        <w:rPr>
          <w:rFonts w:ascii="Palatino Linotype" w:hAnsi="Palatino Linotype" w:cs="Tahoma"/>
          <w:b/>
          <w:bCs/>
          <w:color w:val="0D0D0D" w:themeColor="text1" w:themeTint="F2"/>
          <w:sz w:val="22"/>
          <w:szCs w:val="22"/>
        </w:rPr>
        <w:t>4221</w:t>
      </w:r>
      <w:r w:rsidR="006C415A"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4222</w:t>
      </w:r>
      <w:r w:rsidR="006C415A"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4223</w:t>
      </w:r>
      <w:r w:rsidR="006C415A"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4224</w:t>
      </w:r>
      <w:r w:rsidR="006C415A"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4225</w:t>
      </w:r>
      <w:r w:rsidR="006C415A"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4226</w:t>
      </w:r>
      <w:r w:rsidR="006C415A"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w:t>
      </w:r>
      <w:r w:rsidR="00B64120">
        <w:rPr>
          <w:rFonts w:ascii="Palatino Linotype" w:hAnsi="Palatino Linotype" w:cs="Tahoma"/>
          <w:b/>
          <w:bCs/>
          <w:color w:val="0D0D0D" w:themeColor="text1" w:themeTint="F2"/>
          <w:sz w:val="22"/>
          <w:szCs w:val="22"/>
        </w:rPr>
        <w:t>2</w:t>
      </w:r>
      <w:r w:rsidR="00CF4B69" w:rsidRPr="000973F2">
        <w:rPr>
          <w:rFonts w:ascii="Palatino Linotype" w:hAnsi="Palatino Linotype" w:cs="Tahoma"/>
          <w:b/>
          <w:bCs/>
          <w:color w:val="0D0D0D" w:themeColor="text1" w:themeTint="F2"/>
          <w:sz w:val="22"/>
          <w:szCs w:val="22"/>
        </w:rPr>
        <w:t>27/INFOEM/IP/RR/2018 y</w:t>
      </w:r>
      <w:r w:rsidR="006C415A" w:rsidRPr="000973F2">
        <w:rPr>
          <w:rFonts w:ascii="Palatino Linotype" w:hAnsi="Palatino Linotype" w:cs="Tahoma"/>
          <w:b/>
          <w:bCs/>
          <w:color w:val="0D0D0D" w:themeColor="text1" w:themeTint="F2"/>
          <w:sz w:val="22"/>
          <w:szCs w:val="22"/>
        </w:rPr>
        <w:t xml:space="preserve"> 0</w:t>
      </w:r>
      <w:r w:rsidR="00CF4B69" w:rsidRPr="000973F2">
        <w:rPr>
          <w:rFonts w:ascii="Palatino Linotype" w:hAnsi="Palatino Linotype" w:cs="Tahoma"/>
          <w:b/>
          <w:bCs/>
          <w:color w:val="0D0D0D" w:themeColor="text1" w:themeTint="F2"/>
          <w:sz w:val="22"/>
          <w:szCs w:val="22"/>
        </w:rPr>
        <w:t>4</w:t>
      </w:r>
      <w:r w:rsidR="00B64120">
        <w:rPr>
          <w:rFonts w:ascii="Palatino Linotype" w:hAnsi="Palatino Linotype" w:cs="Tahoma"/>
          <w:b/>
          <w:bCs/>
          <w:color w:val="0D0D0D" w:themeColor="text1" w:themeTint="F2"/>
          <w:sz w:val="22"/>
          <w:szCs w:val="22"/>
        </w:rPr>
        <w:t>2</w:t>
      </w:r>
      <w:r w:rsidR="00CF4B69" w:rsidRPr="000973F2">
        <w:rPr>
          <w:rFonts w:ascii="Palatino Linotype" w:hAnsi="Palatino Linotype" w:cs="Tahoma"/>
          <w:b/>
          <w:bCs/>
          <w:color w:val="0D0D0D" w:themeColor="text1" w:themeTint="F2"/>
          <w:sz w:val="22"/>
          <w:szCs w:val="22"/>
        </w:rPr>
        <w:t>28</w:t>
      </w:r>
      <w:r w:rsidR="006C415A" w:rsidRPr="000973F2">
        <w:rPr>
          <w:rFonts w:ascii="Palatino Linotype" w:hAnsi="Palatino Linotype" w:cs="Tahoma"/>
          <w:b/>
          <w:bCs/>
          <w:color w:val="0D0D0D" w:themeColor="text1" w:themeTint="F2"/>
          <w:sz w:val="22"/>
          <w:szCs w:val="22"/>
        </w:rPr>
        <w:t>/INFOEM/IP/RR/2018</w:t>
      </w:r>
      <w:r w:rsidR="00FD2E26" w:rsidRPr="000973F2">
        <w:rPr>
          <w:rFonts w:ascii="Palatino Linotype" w:hAnsi="Palatino Linotype" w:cs="Tahoma"/>
          <w:b/>
          <w:bCs/>
          <w:color w:val="0D0D0D" w:themeColor="text1" w:themeTint="F2"/>
          <w:sz w:val="22"/>
          <w:szCs w:val="22"/>
        </w:rPr>
        <w:t xml:space="preserve">, </w:t>
      </w:r>
      <w:r w:rsidR="00127757" w:rsidRPr="000973F2">
        <w:rPr>
          <w:rFonts w:ascii="Palatino Linotype" w:hAnsi="Palatino Linotype" w:cs="Tahoma"/>
          <w:bCs/>
          <w:color w:val="0D0D0D" w:themeColor="text1" w:themeTint="F2"/>
          <w:sz w:val="22"/>
          <w:szCs w:val="22"/>
        </w:rPr>
        <w:t>interpuesto</w:t>
      </w:r>
      <w:r w:rsidR="00FD2E26" w:rsidRPr="000973F2">
        <w:rPr>
          <w:rFonts w:ascii="Palatino Linotype" w:hAnsi="Palatino Linotype" w:cs="Tahoma"/>
          <w:bCs/>
          <w:color w:val="0D0D0D" w:themeColor="text1" w:themeTint="F2"/>
          <w:sz w:val="22"/>
          <w:szCs w:val="22"/>
        </w:rPr>
        <w:t>s</w:t>
      </w:r>
      <w:r w:rsidR="00127757" w:rsidRPr="000973F2">
        <w:rPr>
          <w:rFonts w:ascii="Palatino Linotype" w:hAnsi="Palatino Linotype" w:cs="Tahoma"/>
          <w:bCs/>
          <w:color w:val="0D0D0D" w:themeColor="text1" w:themeTint="F2"/>
          <w:sz w:val="22"/>
          <w:szCs w:val="22"/>
        </w:rPr>
        <w:t xml:space="preserve"> por </w:t>
      </w:r>
      <w:r w:rsidR="00FB1A23" w:rsidRPr="00365B2D">
        <w:rPr>
          <w:rFonts w:ascii="Palatino Linotype" w:hAnsi="Palatino Linotype" w:cs="Tahoma"/>
          <w:b/>
          <w:bCs/>
          <w:color w:val="0D0D0D" w:themeColor="text1" w:themeTint="F2"/>
          <w:sz w:val="22"/>
          <w:szCs w:val="22"/>
          <w:highlight w:val="black"/>
        </w:rPr>
        <w:t>XXXXXXXXXX XXXXXXXX</w:t>
      </w:r>
      <w:bookmarkStart w:id="0" w:name="_GoBack"/>
      <w:bookmarkEnd w:id="0"/>
      <w:r w:rsidR="004B1DB5" w:rsidRPr="000973F2">
        <w:rPr>
          <w:rFonts w:ascii="Palatino Linotype" w:hAnsi="Palatino Linotype" w:cs="Tahoma"/>
          <w:b/>
          <w:bCs/>
          <w:color w:val="0D0D0D" w:themeColor="text1" w:themeTint="F2"/>
          <w:sz w:val="22"/>
          <w:szCs w:val="22"/>
        </w:rPr>
        <w:t>,</w:t>
      </w:r>
      <w:r w:rsidRPr="000973F2">
        <w:rPr>
          <w:rFonts w:ascii="Palatino Linotype" w:hAnsi="Palatino Linotype" w:cs="Tahoma"/>
          <w:bCs/>
          <w:color w:val="0D0D0D" w:themeColor="text1" w:themeTint="F2"/>
          <w:sz w:val="22"/>
          <w:szCs w:val="22"/>
        </w:rPr>
        <w:t xml:space="preserve"> </w:t>
      </w:r>
      <w:r w:rsidR="00CF4B69" w:rsidRPr="000973F2">
        <w:rPr>
          <w:rFonts w:ascii="Palatino Linotype" w:hAnsi="Palatino Linotype" w:cs="Tahoma"/>
          <w:bCs/>
          <w:color w:val="0D0D0D" w:themeColor="text1" w:themeTint="F2"/>
          <w:sz w:val="22"/>
          <w:szCs w:val="22"/>
        </w:rPr>
        <w:t>en lo sucesivo Recurrente o P</w:t>
      </w:r>
      <w:r w:rsidR="004B1DB5" w:rsidRPr="000973F2">
        <w:rPr>
          <w:rFonts w:ascii="Palatino Linotype" w:hAnsi="Palatino Linotype" w:cs="Tahoma"/>
          <w:bCs/>
          <w:color w:val="0D0D0D" w:themeColor="text1" w:themeTint="F2"/>
          <w:sz w:val="22"/>
          <w:szCs w:val="22"/>
        </w:rPr>
        <w:t xml:space="preserve">articular, </w:t>
      </w:r>
      <w:r w:rsidRPr="000973F2">
        <w:rPr>
          <w:rFonts w:ascii="Palatino Linotype" w:hAnsi="Palatino Linotype" w:cs="Tahoma"/>
          <w:bCs/>
          <w:color w:val="0D0D0D" w:themeColor="text1" w:themeTint="F2"/>
          <w:sz w:val="22"/>
          <w:szCs w:val="22"/>
        </w:rPr>
        <w:t>en</w:t>
      </w:r>
      <w:r w:rsidR="00DC1594" w:rsidRPr="000973F2">
        <w:rPr>
          <w:rFonts w:ascii="Palatino Linotype" w:hAnsi="Palatino Linotype" w:cs="Tahoma"/>
          <w:bCs/>
          <w:color w:val="0D0D0D" w:themeColor="text1" w:themeTint="F2"/>
          <w:sz w:val="22"/>
          <w:szCs w:val="22"/>
        </w:rPr>
        <w:t xml:space="preserve"> contra de la</w:t>
      </w:r>
      <w:r w:rsidR="00FD2E26" w:rsidRPr="000973F2">
        <w:rPr>
          <w:rFonts w:ascii="Palatino Linotype" w:hAnsi="Palatino Linotype" w:cs="Tahoma"/>
          <w:bCs/>
          <w:color w:val="0D0D0D" w:themeColor="text1" w:themeTint="F2"/>
          <w:sz w:val="22"/>
          <w:szCs w:val="22"/>
        </w:rPr>
        <w:t>s</w:t>
      </w:r>
      <w:r w:rsidR="00DC1594" w:rsidRPr="000973F2">
        <w:rPr>
          <w:rFonts w:ascii="Palatino Linotype" w:hAnsi="Palatino Linotype" w:cs="Tahoma"/>
          <w:bCs/>
          <w:color w:val="0D0D0D" w:themeColor="text1" w:themeTint="F2"/>
          <w:sz w:val="22"/>
          <w:szCs w:val="22"/>
        </w:rPr>
        <w:t xml:space="preserve"> respuesta</w:t>
      </w:r>
      <w:r w:rsidR="00FD2E26" w:rsidRPr="000973F2">
        <w:rPr>
          <w:rFonts w:ascii="Palatino Linotype" w:hAnsi="Palatino Linotype" w:cs="Tahoma"/>
          <w:bCs/>
          <w:color w:val="0D0D0D" w:themeColor="text1" w:themeTint="F2"/>
          <w:sz w:val="22"/>
          <w:szCs w:val="22"/>
        </w:rPr>
        <w:t>s</w:t>
      </w:r>
      <w:r w:rsidR="00DC1594" w:rsidRPr="000973F2">
        <w:rPr>
          <w:rFonts w:ascii="Palatino Linotype" w:hAnsi="Palatino Linotype" w:cs="Tahoma"/>
          <w:bCs/>
          <w:color w:val="0D0D0D" w:themeColor="text1" w:themeTint="F2"/>
          <w:sz w:val="22"/>
          <w:szCs w:val="22"/>
        </w:rPr>
        <w:t xml:space="preserve"> del </w:t>
      </w:r>
      <w:r w:rsidR="002A0FB8" w:rsidRPr="009F130B">
        <w:rPr>
          <w:rFonts w:ascii="Palatino Linotype" w:hAnsi="Palatino Linotype" w:cs="Tahoma"/>
          <w:b/>
          <w:bCs/>
          <w:color w:val="0D0D0D" w:themeColor="text1" w:themeTint="F2"/>
          <w:sz w:val="22"/>
          <w:szCs w:val="22"/>
        </w:rPr>
        <w:t>Sujeto Obligado</w:t>
      </w:r>
      <w:r w:rsidR="00283B6A" w:rsidRPr="009F130B">
        <w:rPr>
          <w:rFonts w:ascii="Palatino Linotype" w:hAnsi="Palatino Linotype" w:cs="Tahoma"/>
          <w:b/>
          <w:bCs/>
          <w:color w:val="0D0D0D" w:themeColor="text1" w:themeTint="F2"/>
          <w:sz w:val="22"/>
          <w:szCs w:val="22"/>
        </w:rPr>
        <w:t>,</w:t>
      </w:r>
      <w:r w:rsidR="00EB4D59" w:rsidRPr="009F130B">
        <w:rPr>
          <w:rFonts w:ascii="Palatino Linotype" w:hAnsi="Palatino Linotype" w:cs="Tahoma"/>
          <w:b/>
          <w:bCs/>
          <w:color w:val="0D0D0D" w:themeColor="text1" w:themeTint="F2"/>
          <w:sz w:val="22"/>
          <w:szCs w:val="22"/>
        </w:rPr>
        <w:t xml:space="preserve"> </w:t>
      </w:r>
      <w:r w:rsidR="00CF4B69" w:rsidRPr="009F130B">
        <w:rPr>
          <w:rFonts w:ascii="Palatino Linotype" w:hAnsi="Palatino Linotype" w:cs="Tahoma"/>
          <w:b/>
          <w:bCs/>
          <w:color w:val="0D0D0D" w:themeColor="text1" w:themeTint="F2"/>
          <w:sz w:val="22"/>
          <w:szCs w:val="22"/>
        </w:rPr>
        <w:t>Universidad Politécnica del Valle de Toluca</w:t>
      </w:r>
      <w:r w:rsidR="00DC1594" w:rsidRPr="000973F2">
        <w:rPr>
          <w:rFonts w:ascii="Palatino Linotype" w:hAnsi="Palatino Linotype" w:cs="Tahoma"/>
          <w:bCs/>
          <w:color w:val="0D0D0D" w:themeColor="text1" w:themeTint="F2"/>
          <w:sz w:val="22"/>
          <w:szCs w:val="22"/>
        </w:rPr>
        <w:t xml:space="preserve">, </w:t>
      </w:r>
      <w:r w:rsidR="00422869" w:rsidRPr="000973F2">
        <w:rPr>
          <w:rFonts w:ascii="Palatino Linotype" w:hAnsi="Palatino Linotype" w:cs="Tahoma"/>
          <w:bCs/>
          <w:color w:val="0D0D0D" w:themeColor="text1" w:themeTint="F2"/>
          <w:sz w:val="22"/>
          <w:szCs w:val="22"/>
        </w:rPr>
        <w:t xml:space="preserve">se emite la presente Resolución, </w:t>
      </w:r>
      <w:r w:rsidR="00DC1594" w:rsidRPr="000973F2">
        <w:rPr>
          <w:rFonts w:ascii="Palatino Linotype" w:hAnsi="Palatino Linotype" w:cs="Tahoma"/>
          <w:bCs/>
          <w:color w:val="0D0D0D" w:themeColor="text1" w:themeTint="F2"/>
          <w:sz w:val="22"/>
          <w:szCs w:val="22"/>
        </w:rPr>
        <w:t>con base en</w:t>
      </w:r>
      <w:r w:rsidRPr="000973F2">
        <w:rPr>
          <w:rFonts w:ascii="Palatino Linotype" w:hAnsi="Palatino Linotype" w:cs="Tahoma"/>
          <w:bCs/>
          <w:color w:val="0D0D0D" w:themeColor="text1" w:themeTint="F2"/>
          <w:sz w:val="22"/>
          <w:szCs w:val="22"/>
        </w:rPr>
        <w:t xml:space="preserve"> </w:t>
      </w:r>
      <w:r w:rsidR="00DC1594" w:rsidRPr="000973F2">
        <w:rPr>
          <w:rFonts w:ascii="Palatino Linotype" w:hAnsi="Palatino Linotype" w:cs="Tahoma"/>
          <w:bCs/>
          <w:color w:val="0D0D0D" w:themeColor="text1" w:themeTint="F2"/>
          <w:sz w:val="22"/>
          <w:szCs w:val="22"/>
        </w:rPr>
        <w:t xml:space="preserve">los </w:t>
      </w:r>
      <w:r w:rsidR="006C1B1D" w:rsidRPr="000973F2">
        <w:rPr>
          <w:rFonts w:ascii="Palatino Linotype" w:hAnsi="Palatino Linotype" w:cs="Tahoma"/>
          <w:bCs/>
          <w:color w:val="0D0D0D" w:themeColor="text1" w:themeTint="F2"/>
          <w:sz w:val="22"/>
          <w:szCs w:val="22"/>
        </w:rPr>
        <w:t>A</w:t>
      </w:r>
      <w:r w:rsidR="00DC1594" w:rsidRPr="000973F2">
        <w:rPr>
          <w:rFonts w:ascii="Palatino Linotype" w:hAnsi="Palatino Linotype" w:cs="Tahoma"/>
          <w:bCs/>
          <w:color w:val="0D0D0D" w:themeColor="text1" w:themeTint="F2"/>
          <w:sz w:val="22"/>
          <w:szCs w:val="22"/>
        </w:rPr>
        <w:t xml:space="preserve">ntecedentes y </w:t>
      </w:r>
      <w:r w:rsidR="002A0FB8" w:rsidRPr="000973F2">
        <w:rPr>
          <w:rFonts w:ascii="Palatino Linotype" w:hAnsi="Palatino Linotype" w:cs="Tahoma"/>
          <w:bCs/>
          <w:color w:val="0D0D0D" w:themeColor="text1" w:themeTint="F2"/>
          <w:sz w:val="22"/>
          <w:szCs w:val="22"/>
        </w:rPr>
        <w:t>C</w:t>
      </w:r>
      <w:r w:rsidR="002A0FB8" w:rsidRPr="000973F2">
        <w:rPr>
          <w:rFonts w:ascii="Palatino Linotype" w:hAnsi="Palatino Linotype" w:cs="Tahoma"/>
          <w:bCs/>
          <w:sz w:val="22"/>
          <w:szCs w:val="22"/>
        </w:rPr>
        <w:t xml:space="preserve">onsiderandos </w:t>
      </w:r>
      <w:r w:rsidR="00DC1594" w:rsidRPr="000973F2">
        <w:rPr>
          <w:rFonts w:ascii="Palatino Linotype" w:hAnsi="Palatino Linotype" w:cs="Tahoma"/>
          <w:bCs/>
          <w:sz w:val="22"/>
          <w:szCs w:val="22"/>
        </w:rPr>
        <w:t>que a continuación se exponen</w:t>
      </w:r>
      <w:r w:rsidR="00B31222" w:rsidRPr="000973F2">
        <w:rPr>
          <w:rFonts w:ascii="Palatino Linotype" w:hAnsi="Palatino Linotype" w:cs="Tahoma"/>
          <w:bCs/>
          <w:sz w:val="22"/>
          <w:szCs w:val="22"/>
        </w:rPr>
        <w:t>:</w:t>
      </w:r>
    </w:p>
    <w:p w14:paraId="1F6FDD3D" w14:textId="77777777" w:rsidR="00422869" w:rsidRPr="000973F2" w:rsidRDefault="006C415A" w:rsidP="00865F22">
      <w:pPr>
        <w:tabs>
          <w:tab w:val="left" w:pos="7020"/>
        </w:tabs>
        <w:spacing w:line="360" w:lineRule="auto"/>
        <w:rPr>
          <w:rFonts w:ascii="Palatino Linotype" w:hAnsi="Palatino Linotype" w:cs="Tahoma"/>
          <w:sz w:val="22"/>
          <w:szCs w:val="22"/>
        </w:rPr>
      </w:pPr>
      <w:r w:rsidRPr="000973F2">
        <w:rPr>
          <w:rFonts w:ascii="Palatino Linotype" w:hAnsi="Palatino Linotype" w:cs="Tahoma"/>
          <w:sz w:val="22"/>
          <w:szCs w:val="22"/>
        </w:rPr>
        <w:tab/>
      </w:r>
    </w:p>
    <w:p w14:paraId="21873A6A" w14:textId="77777777" w:rsidR="00B31222" w:rsidRPr="000973F2" w:rsidRDefault="00B31222" w:rsidP="00865F22">
      <w:pPr>
        <w:tabs>
          <w:tab w:val="center" w:pos="4522"/>
          <w:tab w:val="left" w:pos="7245"/>
        </w:tabs>
        <w:spacing w:line="360" w:lineRule="auto"/>
        <w:jc w:val="center"/>
        <w:rPr>
          <w:rFonts w:ascii="Palatino Linotype" w:hAnsi="Palatino Linotype" w:cs="Tahoma"/>
          <w:b/>
          <w:sz w:val="22"/>
          <w:szCs w:val="22"/>
        </w:rPr>
      </w:pPr>
      <w:r w:rsidRPr="000973F2">
        <w:rPr>
          <w:rFonts w:ascii="Palatino Linotype" w:hAnsi="Palatino Linotype" w:cs="Tahoma"/>
          <w:b/>
          <w:sz w:val="22"/>
          <w:szCs w:val="22"/>
        </w:rPr>
        <w:t>ANTECEDENTES:</w:t>
      </w:r>
    </w:p>
    <w:p w14:paraId="5BD8B266" w14:textId="77777777" w:rsidR="00B31222" w:rsidRPr="000973F2" w:rsidRDefault="00B31222" w:rsidP="00865F22">
      <w:pPr>
        <w:pStyle w:val="Prrafodelista"/>
        <w:tabs>
          <w:tab w:val="left" w:pos="567"/>
        </w:tabs>
        <w:spacing w:line="360" w:lineRule="auto"/>
        <w:ind w:left="0"/>
        <w:contextualSpacing w:val="0"/>
        <w:jc w:val="both"/>
        <w:rPr>
          <w:rFonts w:ascii="Palatino Linotype" w:hAnsi="Palatino Linotype" w:cs="Tahoma"/>
          <w:szCs w:val="22"/>
        </w:rPr>
      </w:pPr>
    </w:p>
    <w:p w14:paraId="2340CE3F" w14:textId="77777777" w:rsidR="00DC1594" w:rsidRPr="000973F2" w:rsidRDefault="00B31222" w:rsidP="00865F22">
      <w:pPr>
        <w:pStyle w:val="Prrafodelista"/>
        <w:tabs>
          <w:tab w:val="left" w:pos="567"/>
        </w:tabs>
        <w:spacing w:line="360" w:lineRule="auto"/>
        <w:ind w:left="0"/>
        <w:contextualSpacing w:val="0"/>
        <w:jc w:val="both"/>
        <w:rPr>
          <w:rFonts w:ascii="Palatino Linotype" w:hAnsi="Palatino Linotype" w:cs="Tahoma"/>
          <w:b/>
          <w:szCs w:val="22"/>
        </w:rPr>
      </w:pPr>
      <w:r w:rsidRPr="000973F2">
        <w:rPr>
          <w:rFonts w:ascii="Palatino Linotype" w:hAnsi="Palatino Linotype" w:cs="Tahoma"/>
          <w:b/>
          <w:szCs w:val="22"/>
        </w:rPr>
        <w:t>I. Presentación de la</w:t>
      </w:r>
      <w:r w:rsidR="003D03E9" w:rsidRPr="000973F2">
        <w:rPr>
          <w:rFonts w:ascii="Palatino Linotype" w:hAnsi="Palatino Linotype" w:cs="Tahoma"/>
          <w:b/>
          <w:szCs w:val="22"/>
        </w:rPr>
        <w:t>s</w:t>
      </w:r>
      <w:r w:rsidRPr="000973F2">
        <w:rPr>
          <w:rFonts w:ascii="Palatino Linotype" w:hAnsi="Palatino Linotype" w:cs="Tahoma"/>
          <w:b/>
          <w:szCs w:val="22"/>
        </w:rPr>
        <w:t xml:space="preserve"> solicitud</w:t>
      </w:r>
      <w:r w:rsidR="003D03E9" w:rsidRPr="000973F2">
        <w:rPr>
          <w:rFonts w:ascii="Palatino Linotype" w:hAnsi="Palatino Linotype" w:cs="Tahoma"/>
          <w:b/>
          <w:szCs w:val="22"/>
        </w:rPr>
        <w:t>es</w:t>
      </w:r>
      <w:r w:rsidRPr="000973F2">
        <w:rPr>
          <w:rFonts w:ascii="Palatino Linotype" w:hAnsi="Palatino Linotype" w:cs="Tahoma"/>
          <w:b/>
          <w:szCs w:val="22"/>
        </w:rPr>
        <w:t xml:space="preserve"> de información. </w:t>
      </w:r>
    </w:p>
    <w:p w14:paraId="0834FC8A" w14:textId="77777777" w:rsidR="00DC1594" w:rsidRPr="000973F2" w:rsidRDefault="00DC1594" w:rsidP="00865F22">
      <w:pPr>
        <w:pStyle w:val="Prrafodelista"/>
        <w:tabs>
          <w:tab w:val="left" w:pos="567"/>
        </w:tabs>
        <w:spacing w:line="360" w:lineRule="auto"/>
        <w:ind w:left="0"/>
        <w:contextualSpacing w:val="0"/>
        <w:jc w:val="both"/>
        <w:rPr>
          <w:rFonts w:ascii="Palatino Linotype" w:hAnsi="Palatino Linotype" w:cs="Tahoma"/>
          <w:szCs w:val="22"/>
        </w:rPr>
      </w:pPr>
    </w:p>
    <w:p w14:paraId="73C8EFB4" w14:textId="0633E6A6" w:rsidR="00B31222" w:rsidRPr="000973F2" w:rsidRDefault="00AA417B" w:rsidP="00865F22">
      <w:pPr>
        <w:pStyle w:val="Prrafodelista"/>
        <w:tabs>
          <w:tab w:val="left" w:pos="567"/>
        </w:tabs>
        <w:spacing w:line="360" w:lineRule="auto"/>
        <w:ind w:left="0"/>
        <w:contextualSpacing w:val="0"/>
        <w:jc w:val="both"/>
        <w:rPr>
          <w:rFonts w:ascii="Palatino Linotype" w:hAnsi="Palatino Linotype" w:cs="Tahoma"/>
          <w:szCs w:val="22"/>
        </w:rPr>
      </w:pPr>
      <w:r w:rsidRPr="000973F2">
        <w:rPr>
          <w:rFonts w:ascii="Palatino Linotype" w:hAnsi="Palatino Linotype" w:cs="Tahoma"/>
          <w:szCs w:val="22"/>
        </w:rPr>
        <w:t>Con fecha</w:t>
      </w:r>
      <w:r w:rsidR="005407C1" w:rsidRPr="000973F2">
        <w:rPr>
          <w:rFonts w:ascii="Palatino Linotype" w:hAnsi="Palatino Linotype" w:cs="Tahoma"/>
          <w:szCs w:val="22"/>
        </w:rPr>
        <w:t xml:space="preserve"> </w:t>
      </w:r>
      <w:r w:rsidR="00CF4B69" w:rsidRPr="000973F2">
        <w:rPr>
          <w:rFonts w:ascii="Palatino Linotype" w:hAnsi="Palatino Linotype" w:cs="Tahoma"/>
          <w:szCs w:val="22"/>
        </w:rPr>
        <w:t xml:space="preserve">veinticuatro de </w:t>
      </w:r>
      <w:r w:rsidR="00056803" w:rsidRPr="000973F2">
        <w:rPr>
          <w:rFonts w:ascii="Palatino Linotype" w:hAnsi="Palatino Linotype" w:cs="Tahoma"/>
          <w:szCs w:val="22"/>
        </w:rPr>
        <w:t>septiembre</w:t>
      </w:r>
      <w:r w:rsidRPr="000973F2">
        <w:rPr>
          <w:rFonts w:ascii="Palatino Linotype" w:hAnsi="Palatino Linotype" w:cs="Tahoma"/>
          <w:szCs w:val="22"/>
        </w:rPr>
        <w:t xml:space="preserve"> de</w:t>
      </w:r>
      <w:r w:rsidR="00B31222" w:rsidRPr="000973F2">
        <w:rPr>
          <w:rFonts w:ascii="Palatino Linotype" w:hAnsi="Palatino Linotype" w:cs="Tahoma"/>
          <w:szCs w:val="22"/>
        </w:rPr>
        <w:t xml:space="preserve"> dos mil dieciocho, </w:t>
      </w:r>
      <w:r w:rsidR="006C415A" w:rsidRPr="000973F2">
        <w:rPr>
          <w:rFonts w:ascii="Palatino Linotype" w:hAnsi="Palatino Linotype" w:cs="Tahoma"/>
          <w:szCs w:val="22"/>
        </w:rPr>
        <w:t>el P</w:t>
      </w:r>
      <w:r w:rsidR="00940887" w:rsidRPr="000973F2">
        <w:rPr>
          <w:rFonts w:ascii="Palatino Linotype" w:hAnsi="Palatino Linotype" w:cs="Tahoma"/>
          <w:szCs w:val="22"/>
        </w:rPr>
        <w:t>articular</w:t>
      </w:r>
      <w:r w:rsidR="00B31222" w:rsidRPr="000973F2">
        <w:rPr>
          <w:rFonts w:ascii="Palatino Linotype" w:hAnsi="Palatino Linotype" w:cs="Tahoma"/>
          <w:szCs w:val="22"/>
        </w:rPr>
        <w:t xml:space="preserve"> presentó </w:t>
      </w:r>
      <w:r w:rsidR="00CF4B69" w:rsidRPr="000973F2">
        <w:rPr>
          <w:rFonts w:ascii="Palatino Linotype" w:hAnsi="Palatino Linotype" w:cs="Tahoma"/>
          <w:szCs w:val="22"/>
        </w:rPr>
        <w:t>ocho</w:t>
      </w:r>
      <w:r w:rsidR="005407C1" w:rsidRPr="000973F2">
        <w:rPr>
          <w:rFonts w:ascii="Palatino Linotype" w:hAnsi="Palatino Linotype" w:cs="Tahoma"/>
          <w:szCs w:val="22"/>
        </w:rPr>
        <w:t xml:space="preserve"> </w:t>
      </w:r>
      <w:r w:rsidR="00940887" w:rsidRPr="000973F2">
        <w:rPr>
          <w:rFonts w:ascii="Palatino Linotype" w:hAnsi="Palatino Linotype" w:cs="Tahoma"/>
          <w:szCs w:val="22"/>
        </w:rPr>
        <w:t>solicitudes</w:t>
      </w:r>
      <w:r w:rsidR="00B31222" w:rsidRPr="000973F2">
        <w:rPr>
          <w:rFonts w:ascii="Palatino Linotype" w:hAnsi="Palatino Linotype" w:cs="Tahoma"/>
          <w:szCs w:val="22"/>
        </w:rPr>
        <w:t xml:space="preserve"> de acceso a la información</w:t>
      </w:r>
      <w:r w:rsidR="00C55151" w:rsidRPr="000973F2">
        <w:rPr>
          <w:rFonts w:ascii="Palatino Linotype" w:hAnsi="Palatino Linotype" w:cs="Tahoma"/>
          <w:szCs w:val="22"/>
        </w:rPr>
        <w:t xml:space="preserve"> pública</w:t>
      </w:r>
      <w:r w:rsidR="006C415A" w:rsidRPr="000973F2">
        <w:rPr>
          <w:rFonts w:ascii="Palatino Linotype" w:hAnsi="Palatino Linotype" w:cs="Tahoma"/>
          <w:szCs w:val="22"/>
        </w:rPr>
        <w:t>,</w:t>
      </w:r>
      <w:r w:rsidR="00C55151" w:rsidRPr="000973F2">
        <w:rPr>
          <w:rFonts w:ascii="Palatino Linotype" w:hAnsi="Palatino Linotype" w:cs="Tahoma"/>
          <w:szCs w:val="22"/>
        </w:rPr>
        <w:t xml:space="preserve"> a través d</w:t>
      </w:r>
      <w:r w:rsidR="000C27CA" w:rsidRPr="000973F2">
        <w:rPr>
          <w:rFonts w:ascii="Palatino Linotype" w:hAnsi="Palatino Linotype" w:cs="Tahoma"/>
          <w:szCs w:val="22"/>
        </w:rPr>
        <w:t>el Sistema de Acceso a la Información Mexiquense</w:t>
      </w:r>
      <w:r w:rsidR="004100AA" w:rsidRPr="000973F2">
        <w:rPr>
          <w:rFonts w:ascii="Palatino Linotype" w:hAnsi="Palatino Linotype" w:cs="Tahoma"/>
          <w:szCs w:val="22"/>
        </w:rPr>
        <w:t xml:space="preserve"> (SAIMEX)</w:t>
      </w:r>
      <w:r w:rsidR="00B31222" w:rsidRPr="000973F2">
        <w:rPr>
          <w:rFonts w:ascii="Palatino Linotype" w:hAnsi="Palatino Linotype" w:cs="Tahoma"/>
          <w:szCs w:val="22"/>
        </w:rPr>
        <w:t xml:space="preserve">, </w:t>
      </w:r>
      <w:r w:rsidR="00C55151" w:rsidRPr="000973F2">
        <w:rPr>
          <w:rFonts w:ascii="Palatino Linotype" w:hAnsi="Palatino Linotype" w:cs="Tahoma"/>
          <w:szCs w:val="22"/>
        </w:rPr>
        <w:t xml:space="preserve">ante </w:t>
      </w:r>
      <w:r w:rsidR="000C27CA" w:rsidRPr="000973F2">
        <w:rPr>
          <w:rFonts w:ascii="Palatino Linotype" w:hAnsi="Palatino Linotype" w:cs="Tahoma"/>
          <w:szCs w:val="22"/>
        </w:rPr>
        <w:t>l</w:t>
      </w:r>
      <w:r w:rsidR="00411A2C" w:rsidRPr="000973F2">
        <w:rPr>
          <w:rFonts w:ascii="Palatino Linotype" w:hAnsi="Palatino Linotype" w:cs="Tahoma"/>
          <w:szCs w:val="22"/>
        </w:rPr>
        <w:t>a</w:t>
      </w:r>
      <w:r w:rsidR="000C27CA" w:rsidRPr="000973F2">
        <w:rPr>
          <w:rFonts w:ascii="Palatino Linotype" w:hAnsi="Palatino Linotype" w:cs="Tahoma"/>
          <w:szCs w:val="22"/>
        </w:rPr>
        <w:t xml:space="preserve"> </w:t>
      </w:r>
      <w:r w:rsidR="00CF4B69" w:rsidRPr="000973F2">
        <w:rPr>
          <w:rFonts w:ascii="Palatino Linotype" w:hAnsi="Palatino Linotype" w:cs="Tahoma"/>
          <w:szCs w:val="22"/>
        </w:rPr>
        <w:t>Universidad Politécnica del Valle de Toluca</w:t>
      </w:r>
      <w:r w:rsidR="00B31222" w:rsidRPr="000973F2">
        <w:rPr>
          <w:rFonts w:ascii="Palatino Linotype" w:hAnsi="Palatino Linotype" w:cs="Tahoma"/>
          <w:szCs w:val="22"/>
        </w:rPr>
        <w:t xml:space="preserve">, </w:t>
      </w:r>
      <w:r w:rsidR="00C55151" w:rsidRPr="000973F2">
        <w:rPr>
          <w:rFonts w:ascii="Palatino Linotype" w:hAnsi="Palatino Linotype" w:cs="Tahoma"/>
          <w:szCs w:val="22"/>
        </w:rPr>
        <w:t>mediante la</w:t>
      </w:r>
      <w:r w:rsidR="00B3080E" w:rsidRPr="000973F2">
        <w:rPr>
          <w:rFonts w:ascii="Palatino Linotype" w:hAnsi="Palatino Linotype" w:cs="Tahoma"/>
          <w:szCs w:val="22"/>
        </w:rPr>
        <w:t>s</w:t>
      </w:r>
      <w:r w:rsidR="00C55151" w:rsidRPr="000973F2">
        <w:rPr>
          <w:rFonts w:ascii="Palatino Linotype" w:hAnsi="Palatino Linotype" w:cs="Tahoma"/>
          <w:szCs w:val="22"/>
        </w:rPr>
        <w:t xml:space="preserve"> cual</w:t>
      </w:r>
      <w:r w:rsidR="00B3080E" w:rsidRPr="000973F2">
        <w:rPr>
          <w:rFonts w:ascii="Palatino Linotype" w:hAnsi="Palatino Linotype" w:cs="Tahoma"/>
          <w:szCs w:val="22"/>
        </w:rPr>
        <w:t>es</w:t>
      </w:r>
      <w:r w:rsidR="00C55151" w:rsidRPr="000973F2">
        <w:rPr>
          <w:rFonts w:ascii="Palatino Linotype" w:hAnsi="Palatino Linotype" w:cs="Tahoma"/>
          <w:szCs w:val="22"/>
        </w:rPr>
        <w:t xml:space="preserve"> requirió</w:t>
      </w:r>
      <w:r w:rsidR="00B3080E" w:rsidRPr="000973F2">
        <w:rPr>
          <w:rFonts w:ascii="Palatino Linotype" w:hAnsi="Palatino Linotype" w:cs="Tahoma"/>
          <w:szCs w:val="22"/>
        </w:rPr>
        <w:t xml:space="preserve"> lo siguiente:</w:t>
      </w:r>
    </w:p>
    <w:p w14:paraId="7EA0C7B8" w14:textId="77777777" w:rsidR="00637179" w:rsidRPr="000973F2" w:rsidRDefault="00637179" w:rsidP="00865F22">
      <w:pPr>
        <w:pStyle w:val="Prrafodelista"/>
        <w:tabs>
          <w:tab w:val="left" w:pos="567"/>
        </w:tabs>
        <w:spacing w:line="360" w:lineRule="auto"/>
        <w:ind w:left="0"/>
        <w:contextualSpacing w:val="0"/>
        <w:jc w:val="both"/>
        <w:rPr>
          <w:rFonts w:ascii="Palatino Linotype" w:hAnsi="Palatino Linotype" w:cs="Tahoma"/>
          <w:szCs w:val="22"/>
        </w:rPr>
      </w:pPr>
    </w:p>
    <w:p w14:paraId="791ADD72" w14:textId="55EDA538" w:rsidR="00B3080E" w:rsidRPr="000973F2" w:rsidRDefault="00B3080E" w:rsidP="00865F22">
      <w:pPr>
        <w:tabs>
          <w:tab w:val="left" w:pos="4667"/>
        </w:tabs>
        <w:spacing w:line="360" w:lineRule="auto"/>
        <w:ind w:left="567" w:right="567"/>
        <w:jc w:val="both"/>
        <w:rPr>
          <w:rFonts w:ascii="Palatino Linotype" w:hAnsi="Palatino Linotype" w:cs="Tahoma"/>
          <w:b/>
        </w:rPr>
      </w:pPr>
      <w:r w:rsidRPr="000973F2">
        <w:rPr>
          <w:rFonts w:ascii="Palatino Linotype" w:hAnsi="Palatino Linotype" w:cs="Tahoma"/>
          <w:b/>
        </w:rPr>
        <w:t>Solicitud de Información con número de folio</w:t>
      </w:r>
      <w:r w:rsidR="006C415A" w:rsidRPr="000973F2">
        <w:rPr>
          <w:rStyle w:val="Hipervnculo"/>
          <w:rFonts w:ascii="Palatino Linotype" w:hAnsi="Palatino Linotype" w:cs="Tahoma"/>
          <w:b/>
          <w:bCs/>
          <w:color w:val="auto"/>
          <w:u w:val="none"/>
        </w:rPr>
        <w:t xml:space="preserve"> </w:t>
      </w:r>
      <w:r w:rsidR="00CF4B69" w:rsidRPr="000973F2">
        <w:rPr>
          <w:rStyle w:val="Hipervnculo"/>
          <w:rFonts w:ascii="Palatino Linotype" w:hAnsi="Palatino Linotype" w:cs="Tahoma"/>
          <w:b/>
          <w:bCs/>
          <w:color w:val="auto"/>
          <w:u w:val="none"/>
        </w:rPr>
        <w:t>01213/UPVT/IP/2018</w:t>
      </w:r>
      <w:r w:rsidRPr="000973F2">
        <w:rPr>
          <w:rFonts w:ascii="Palatino Linotype" w:hAnsi="Palatino Linotype" w:cs="Tahoma"/>
          <w:b/>
        </w:rPr>
        <w:t>:</w:t>
      </w:r>
    </w:p>
    <w:p w14:paraId="16AE4525" w14:textId="77777777" w:rsidR="00A30DED" w:rsidRPr="000973F2" w:rsidRDefault="00A30DED" w:rsidP="00865F22">
      <w:pPr>
        <w:pStyle w:val="Prrafodelista"/>
        <w:tabs>
          <w:tab w:val="left" w:pos="567"/>
        </w:tabs>
        <w:spacing w:line="360" w:lineRule="auto"/>
        <w:contextualSpacing w:val="0"/>
        <w:jc w:val="both"/>
        <w:rPr>
          <w:rFonts w:ascii="Palatino Linotype" w:hAnsi="Palatino Linotype" w:cs="Tahoma"/>
          <w:sz w:val="20"/>
          <w:szCs w:val="20"/>
        </w:rPr>
      </w:pPr>
    </w:p>
    <w:p w14:paraId="369F511E" w14:textId="77777777" w:rsidR="007A2F67" w:rsidRPr="000973F2" w:rsidRDefault="009C45E5"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0C27CA" w:rsidRPr="000973F2">
        <w:rPr>
          <w:rFonts w:ascii="Palatino Linotype" w:hAnsi="Palatino Linotype" w:cs="Tahoma"/>
          <w:b/>
          <w:bCs/>
        </w:rPr>
        <w:t>DESCRIPCIÓN CLARA Y PRECISA DE LA INFORMACIÓN SOLICITADA</w:t>
      </w:r>
    </w:p>
    <w:p w14:paraId="18F7B9FA" w14:textId="094A89FC" w:rsidR="00411A2C" w:rsidRPr="000973F2" w:rsidRDefault="00CF4B69"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lastRenderedPageBreak/>
        <w:t>Relación histórica del número de preguntas y/o reactivos aplicados y/o establecidos en los exámenes aplicados en la licenciatura en negocios internacionales y en caso de no ha era aplicado, y mencionar forma de evaluación</w:t>
      </w:r>
      <w:r w:rsidR="009C45E5" w:rsidRPr="000973F2">
        <w:rPr>
          <w:rFonts w:ascii="Palatino Linotype" w:hAnsi="Palatino Linotype" w:cs="Tahoma"/>
          <w:bCs/>
        </w:rPr>
        <w:t>”</w:t>
      </w:r>
      <w:r w:rsidR="00411A2C" w:rsidRPr="000973F2">
        <w:rPr>
          <w:rFonts w:ascii="Palatino Linotype" w:hAnsi="Palatino Linotype" w:cs="Tahoma"/>
          <w:bCs/>
        </w:rPr>
        <w:t xml:space="preserve"> </w:t>
      </w:r>
      <w:r w:rsidRPr="000973F2">
        <w:rPr>
          <w:rFonts w:ascii="Palatino Linotype" w:hAnsi="Palatino Linotype" w:cs="Tahoma"/>
          <w:bCs/>
        </w:rPr>
        <w:t>(</w:t>
      </w:r>
      <w:r w:rsidRPr="000973F2">
        <w:rPr>
          <w:rFonts w:ascii="Palatino Linotype" w:hAnsi="Palatino Linotype" w:cs="Tahoma"/>
          <w:bCs/>
          <w:i/>
        </w:rPr>
        <w:t>Sic</w:t>
      </w:r>
      <w:r w:rsidRPr="000973F2">
        <w:rPr>
          <w:rFonts w:ascii="Palatino Linotype" w:hAnsi="Palatino Linotype" w:cs="Tahoma"/>
          <w:bCs/>
        </w:rPr>
        <w:t>)</w:t>
      </w:r>
    </w:p>
    <w:p w14:paraId="72A669A2" w14:textId="77777777" w:rsidR="00411A2C" w:rsidRPr="000973F2" w:rsidRDefault="00411A2C" w:rsidP="00865F22">
      <w:pPr>
        <w:tabs>
          <w:tab w:val="left" w:pos="4667"/>
        </w:tabs>
        <w:spacing w:line="360" w:lineRule="auto"/>
        <w:ind w:left="567" w:right="567"/>
        <w:jc w:val="both"/>
        <w:rPr>
          <w:rFonts w:ascii="Palatino Linotype" w:hAnsi="Palatino Linotype" w:cs="Tahoma"/>
          <w:bCs/>
        </w:rPr>
      </w:pPr>
    </w:p>
    <w:p w14:paraId="752F666E" w14:textId="77777777" w:rsidR="007A2F67" w:rsidRPr="000973F2" w:rsidRDefault="009C45E5"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0C27CA" w:rsidRPr="000973F2">
        <w:rPr>
          <w:rFonts w:ascii="Palatino Linotype" w:hAnsi="Palatino Linotype" w:cs="Tahoma"/>
          <w:b/>
          <w:bCs/>
        </w:rPr>
        <w:t>MODALIDAD DE ENTREGA</w:t>
      </w:r>
    </w:p>
    <w:p w14:paraId="36799075" w14:textId="77777777" w:rsidR="00B31222" w:rsidRPr="000973F2" w:rsidRDefault="00B3080E"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70A7B423" w14:textId="77777777" w:rsidR="00B3080E" w:rsidRPr="000973F2" w:rsidRDefault="00B3080E" w:rsidP="00865F22">
      <w:pPr>
        <w:spacing w:line="360" w:lineRule="auto"/>
        <w:ind w:right="567"/>
        <w:jc w:val="both"/>
        <w:rPr>
          <w:rFonts w:ascii="Palatino Linotype" w:hAnsi="Palatino Linotype" w:cs="Tahoma"/>
          <w:bCs/>
        </w:rPr>
      </w:pPr>
    </w:p>
    <w:p w14:paraId="6CB6A889" w14:textId="51DF2399" w:rsidR="00B3080E" w:rsidRPr="000973F2" w:rsidRDefault="00B3080E"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01214/UPVT/IP/2018</w:t>
      </w:r>
      <w:r w:rsidRPr="000973F2">
        <w:rPr>
          <w:rFonts w:ascii="Palatino Linotype" w:hAnsi="Palatino Linotype" w:cs="Tahoma"/>
          <w:b/>
          <w:bCs/>
        </w:rPr>
        <w:t>:</w:t>
      </w:r>
    </w:p>
    <w:p w14:paraId="366C797F" w14:textId="77777777" w:rsidR="00B3080E" w:rsidRPr="000973F2" w:rsidRDefault="00B3080E" w:rsidP="00865F22">
      <w:pPr>
        <w:spacing w:line="360" w:lineRule="auto"/>
        <w:ind w:right="567"/>
        <w:jc w:val="both"/>
        <w:rPr>
          <w:rFonts w:ascii="Palatino Linotype" w:hAnsi="Palatino Linotype" w:cs="Tahoma"/>
          <w:bCs/>
        </w:rPr>
      </w:pPr>
    </w:p>
    <w:p w14:paraId="7A7DBC00" w14:textId="77777777" w:rsidR="00B3080E" w:rsidRPr="000973F2" w:rsidRDefault="009C45E5"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B3080E" w:rsidRPr="000973F2">
        <w:rPr>
          <w:rFonts w:ascii="Palatino Linotype" w:hAnsi="Palatino Linotype" w:cs="Tahoma"/>
          <w:b/>
          <w:bCs/>
        </w:rPr>
        <w:t>DESCRIPCIÓN CLARA Y PRECISA DE LA INFORMACIÓN SOLICITADA</w:t>
      </w:r>
    </w:p>
    <w:p w14:paraId="2A43980B" w14:textId="7E2CAC25" w:rsidR="009C7CD0" w:rsidRPr="000973F2" w:rsidRDefault="009C7CD0"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t>Relación histórica del número de preguntas y/o reactivos constituidos y/o establecidos en los exámenes aplicados en la ingeniería en biotecnología y en caso de no ha era aplicado, y mencionar forma de evaluación</w:t>
      </w:r>
      <w:r w:rsidR="009C45E5" w:rsidRPr="000973F2">
        <w:rPr>
          <w:rFonts w:ascii="Palatino Linotype" w:hAnsi="Palatino Linotype" w:cs="Tahoma"/>
          <w:bCs/>
        </w:rPr>
        <w:t>”</w:t>
      </w:r>
      <w:r w:rsidRPr="000973F2">
        <w:rPr>
          <w:rFonts w:ascii="Palatino Linotype" w:hAnsi="Palatino Linotype" w:cs="Tahoma"/>
          <w:bCs/>
        </w:rPr>
        <w:t xml:space="preserve"> (</w:t>
      </w:r>
      <w:r w:rsidRPr="000973F2">
        <w:rPr>
          <w:rFonts w:ascii="Palatino Linotype" w:hAnsi="Palatino Linotype" w:cs="Tahoma"/>
          <w:bCs/>
          <w:i/>
        </w:rPr>
        <w:t>Sic</w:t>
      </w:r>
      <w:r w:rsidRPr="000973F2">
        <w:rPr>
          <w:rFonts w:ascii="Palatino Linotype" w:hAnsi="Palatino Linotype" w:cs="Tahoma"/>
          <w:bCs/>
        </w:rPr>
        <w:t>)</w:t>
      </w:r>
    </w:p>
    <w:p w14:paraId="1DDA00AD" w14:textId="77777777" w:rsidR="00B3080E" w:rsidRPr="000973F2" w:rsidRDefault="00B3080E" w:rsidP="00865F22">
      <w:pPr>
        <w:tabs>
          <w:tab w:val="left" w:pos="4667"/>
        </w:tabs>
        <w:spacing w:line="360" w:lineRule="auto"/>
        <w:ind w:left="567" w:right="567"/>
        <w:jc w:val="both"/>
        <w:rPr>
          <w:rFonts w:ascii="Palatino Linotype" w:hAnsi="Palatino Linotype" w:cs="Tahoma"/>
          <w:bCs/>
        </w:rPr>
      </w:pPr>
    </w:p>
    <w:p w14:paraId="4F58B53A" w14:textId="77777777" w:rsidR="00B3080E" w:rsidRPr="000973F2" w:rsidRDefault="009C45E5"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B3080E" w:rsidRPr="000973F2">
        <w:rPr>
          <w:rFonts w:ascii="Palatino Linotype" w:hAnsi="Palatino Linotype" w:cs="Tahoma"/>
          <w:b/>
          <w:bCs/>
        </w:rPr>
        <w:t>MODALIDAD DE ENTREGA</w:t>
      </w:r>
    </w:p>
    <w:p w14:paraId="192D5DBF" w14:textId="77777777" w:rsidR="00B3080E" w:rsidRPr="000973F2" w:rsidRDefault="00B3080E"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7C721C89" w14:textId="77777777" w:rsidR="00B3080E" w:rsidRPr="000973F2" w:rsidRDefault="00B3080E" w:rsidP="00865F22">
      <w:pPr>
        <w:spacing w:line="360" w:lineRule="auto"/>
        <w:jc w:val="both"/>
        <w:rPr>
          <w:rFonts w:ascii="Palatino Linotype" w:hAnsi="Palatino Linotype" w:cs="Tahoma"/>
          <w:bCs/>
        </w:rPr>
      </w:pPr>
    </w:p>
    <w:p w14:paraId="40BD9DCB" w14:textId="51820EB2" w:rsidR="00270479" w:rsidRPr="000973F2" w:rsidRDefault="00270479" w:rsidP="00865F22">
      <w:pPr>
        <w:tabs>
          <w:tab w:val="left" w:pos="4667"/>
        </w:tabs>
        <w:spacing w:line="360" w:lineRule="auto"/>
        <w:ind w:left="567" w:right="567"/>
        <w:jc w:val="both"/>
        <w:rPr>
          <w:rFonts w:ascii="Palatino Linotype" w:hAnsi="Palatino Linotype" w:cs="Tahoma"/>
          <w:b/>
        </w:rPr>
      </w:pPr>
      <w:r w:rsidRPr="000973F2">
        <w:rPr>
          <w:rFonts w:ascii="Palatino Linotype" w:hAnsi="Palatino Linotype" w:cs="Tahoma"/>
          <w:b/>
        </w:rPr>
        <w:t xml:space="preserve">Solicitud de Información con número de folio </w:t>
      </w:r>
      <w:r w:rsidR="00CF4B69" w:rsidRPr="000973F2">
        <w:rPr>
          <w:b/>
        </w:rPr>
        <w:t>01215/UPVT/IP/2018</w:t>
      </w:r>
      <w:r w:rsidRPr="000973F2">
        <w:rPr>
          <w:rFonts w:ascii="Palatino Linotype" w:hAnsi="Palatino Linotype" w:cs="Tahoma"/>
          <w:b/>
        </w:rPr>
        <w:t>:</w:t>
      </w:r>
    </w:p>
    <w:p w14:paraId="455B4F7C" w14:textId="77777777" w:rsidR="00B3080E" w:rsidRPr="000973F2" w:rsidRDefault="00B3080E" w:rsidP="00865F22">
      <w:pPr>
        <w:spacing w:line="360" w:lineRule="auto"/>
        <w:jc w:val="both"/>
        <w:rPr>
          <w:rFonts w:ascii="Palatino Linotype" w:hAnsi="Palatino Linotype" w:cs="Tahoma"/>
          <w:bCs/>
        </w:rPr>
      </w:pPr>
    </w:p>
    <w:p w14:paraId="5B05209C" w14:textId="77777777" w:rsidR="00270479" w:rsidRPr="000973F2" w:rsidRDefault="009C45E5"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270479" w:rsidRPr="000973F2">
        <w:rPr>
          <w:rFonts w:ascii="Palatino Linotype" w:hAnsi="Palatino Linotype" w:cs="Tahoma"/>
          <w:b/>
          <w:bCs/>
        </w:rPr>
        <w:t>DESCRIPCIÓN CLARA Y PRECISA DE LA INFORMACIÓN SOLICITADA</w:t>
      </w:r>
    </w:p>
    <w:p w14:paraId="6EC0F555" w14:textId="14C379FC" w:rsidR="00270479" w:rsidRPr="000973F2" w:rsidRDefault="009C7CD0"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t>Relación histórica del número de preguntas y/o reactivos constituidos y/o establecidos en los exámenes aplicados en la ingeniería en informática y en caso de no ha era aplicado, y mencionar forma de evaluación</w:t>
      </w:r>
      <w:r w:rsidR="009C45E5" w:rsidRPr="000973F2">
        <w:rPr>
          <w:rFonts w:ascii="Palatino Linotype" w:hAnsi="Palatino Linotype" w:cs="Tahoma"/>
          <w:bCs/>
        </w:rPr>
        <w:t>”</w:t>
      </w:r>
      <w:r w:rsidRPr="000973F2">
        <w:rPr>
          <w:rFonts w:ascii="Palatino Linotype" w:hAnsi="Palatino Linotype" w:cs="Tahoma"/>
          <w:bCs/>
        </w:rPr>
        <w:t xml:space="preserve"> (</w:t>
      </w:r>
      <w:r w:rsidRPr="000973F2">
        <w:rPr>
          <w:rFonts w:ascii="Palatino Linotype" w:hAnsi="Palatino Linotype" w:cs="Tahoma"/>
          <w:bCs/>
          <w:i/>
        </w:rPr>
        <w:t>Sic</w:t>
      </w:r>
      <w:r w:rsidRPr="000973F2">
        <w:rPr>
          <w:rFonts w:ascii="Palatino Linotype" w:hAnsi="Palatino Linotype" w:cs="Tahoma"/>
          <w:bCs/>
        </w:rPr>
        <w:t>)</w:t>
      </w:r>
    </w:p>
    <w:p w14:paraId="7B90B6F6" w14:textId="77777777" w:rsidR="00283B6A" w:rsidRPr="000973F2" w:rsidRDefault="00283B6A" w:rsidP="00865F22">
      <w:pPr>
        <w:tabs>
          <w:tab w:val="left" w:pos="4667"/>
        </w:tabs>
        <w:spacing w:line="360" w:lineRule="auto"/>
        <w:ind w:left="567" w:right="567"/>
        <w:jc w:val="both"/>
        <w:rPr>
          <w:rFonts w:ascii="Palatino Linotype" w:hAnsi="Palatino Linotype" w:cs="Tahoma"/>
          <w:bCs/>
        </w:rPr>
      </w:pPr>
    </w:p>
    <w:p w14:paraId="79C7E995" w14:textId="77777777" w:rsidR="00270479" w:rsidRPr="000973F2" w:rsidRDefault="009C45E5"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270479" w:rsidRPr="000973F2">
        <w:rPr>
          <w:rFonts w:ascii="Palatino Linotype" w:hAnsi="Palatino Linotype" w:cs="Tahoma"/>
          <w:b/>
          <w:bCs/>
        </w:rPr>
        <w:t>MODALIDAD DE ENTREGA</w:t>
      </w:r>
    </w:p>
    <w:p w14:paraId="055900D4" w14:textId="77777777" w:rsidR="00270479" w:rsidRPr="000973F2" w:rsidRDefault="00270479"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428176B1" w14:textId="77777777" w:rsidR="00B3080E" w:rsidRPr="000973F2" w:rsidRDefault="00B3080E" w:rsidP="00865F22">
      <w:pPr>
        <w:spacing w:line="360" w:lineRule="auto"/>
        <w:jc w:val="both"/>
        <w:rPr>
          <w:rFonts w:ascii="Palatino Linotype" w:hAnsi="Palatino Linotype" w:cs="Tahoma"/>
          <w:bCs/>
        </w:rPr>
      </w:pPr>
    </w:p>
    <w:p w14:paraId="7BB34E8C" w14:textId="6CEDCDEF" w:rsidR="00270479" w:rsidRPr="000973F2" w:rsidRDefault="00270479"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01216/UPVT/IP/2018</w:t>
      </w:r>
      <w:r w:rsidRPr="000973F2">
        <w:rPr>
          <w:rFonts w:ascii="Palatino Linotype" w:hAnsi="Palatino Linotype" w:cs="Tahoma"/>
          <w:b/>
          <w:bCs/>
        </w:rPr>
        <w:t>:</w:t>
      </w:r>
    </w:p>
    <w:p w14:paraId="28D9406E" w14:textId="77777777" w:rsidR="00B3080E" w:rsidRPr="000973F2" w:rsidRDefault="00B3080E" w:rsidP="00865F22">
      <w:pPr>
        <w:spacing w:line="360" w:lineRule="auto"/>
        <w:jc w:val="both"/>
        <w:rPr>
          <w:rFonts w:ascii="Palatino Linotype" w:hAnsi="Palatino Linotype" w:cs="Tahoma"/>
          <w:bCs/>
        </w:rPr>
      </w:pPr>
    </w:p>
    <w:p w14:paraId="31898145" w14:textId="77777777" w:rsidR="00E8367B" w:rsidRPr="000973F2" w:rsidRDefault="009C45E5"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E8367B" w:rsidRPr="000973F2">
        <w:rPr>
          <w:rFonts w:ascii="Palatino Linotype" w:hAnsi="Palatino Linotype" w:cs="Tahoma"/>
          <w:b/>
          <w:bCs/>
        </w:rPr>
        <w:t>DESCRIPCIÓN CLARA Y PRECISA DE LA INFORMACIÓN SOLICITADA</w:t>
      </w:r>
    </w:p>
    <w:p w14:paraId="03310E95" w14:textId="5F155126" w:rsidR="00E8367B" w:rsidRPr="000973F2" w:rsidRDefault="009C7CD0"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t>Relación histórica del número de preguntas y/o reactivos constituidos y/o establecidos en los exámenes aplicados en la ingeniería en energia y en caso de no ha era aplicado, y mencionar forma de evaluación</w:t>
      </w:r>
      <w:r w:rsidR="009C45E5" w:rsidRPr="000973F2">
        <w:rPr>
          <w:rFonts w:ascii="Palatino Linotype" w:hAnsi="Palatino Linotype" w:cs="Tahoma"/>
          <w:bCs/>
        </w:rPr>
        <w:t>”</w:t>
      </w:r>
      <w:r w:rsidRPr="000973F2">
        <w:rPr>
          <w:rFonts w:ascii="Palatino Linotype" w:hAnsi="Palatino Linotype" w:cs="Tahoma"/>
          <w:bCs/>
        </w:rPr>
        <w:t xml:space="preserve"> (</w:t>
      </w:r>
      <w:r w:rsidRPr="000973F2">
        <w:rPr>
          <w:rFonts w:ascii="Palatino Linotype" w:hAnsi="Palatino Linotype" w:cs="Tahoma"/>
          <w:bCs/>
          <w:i/>
        </w:rPr>
        <w:t>Sic</w:t>
      </w:r>
      <w:r w:rsidRPr="000973F2">
        <w:rPr>
          <w:rFonts w:ascii="Palatino Linotype" w:hAnsi="Palatino Linotype" w:cs="Tahoma"/>
          <w:bCs/>
        </w:rPr>
        <w:t>)</w:t>
      </w:r>
    </w:p>
    <w:p w14:paraId="0C092DCB" w14:textId="77777777" w:rsidR="00E8367B" w:rsidRPr="000973F2" w:rsidRDefault="00E8367B" w:rsidP="00865F22">
      <w:pPr>
        <w:tabs>
          <w:tab w:val="left" w:pos="4667"/>
        </w:tabs>
        <w:spacing w:line="360" w:lineRule="auto"/>
        <w:ind w:left="567" w:right="567"/>
        <w:jc w:val="both"/>
        <w:rPr>
          <w:rFonts w:ascii="Palatino Linotype" w:hAnsi="Palatino Linotype" w:cs="Tahoma"/>
          <w:bCs/>
        </w:rPr>
      </w:pPr>
    </w:p>
    <w:p w14:paraId="572E790C" w14:textId="77777777" w:rsidR="00E8367B" w:rsidRPr="000973F2" w:rsidRDefault="009C45E5"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E8367B" w:rsidRPr="000973F2">
        <w:rPr>
          <w:rFonts w:ascii="Palatino Linotype" w:hAnsi="Palatino Linotype" w:cs="Tahoma"/>
          <w:b/>
          <w:bCs/>
        </w:rPr>
        <w:t>MODALIDAD DE ENTREGA</w:t>
      </w:r>
    </w:p>
    <w:p w14:paraId="2CE6A9F4" w14:textId="77777777" w:rsidR="00E8367B" w:rsidRPr="000973F2" w:rsidRDefault="00E8367B"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2812AFB6" w14:textId="77777777" w:rsidR="00270479" w:rsidRPr="000973F2" w:rsidRDefault="00270479" w:rsidP="00865F22">
      <w:pPr>
        <w:spacing w:line="360" w:lineRule="auto"/>
        <w:jc w:val="both"/>
        <w:rPr>
          <w:rFonts w:ascii="Palatino Linotype" w:hAnsi="Palatino Linotype" w:cs="Tahoma"/>
          <w:bCs/>
        </w:rPr>
      </w:pPr>
    </w:p>
    <w:p w14:paraId="6FEBAA30" w14:textId="032AEA33" w:rsidR="00E8367B" w:rsidRPr="000973F2" w:rsidRDefault="00E8367B"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01217/UPVT/IP/2018</w:t>
      </w:r>
      <w:r w:rsidRPr="000973F2">
        <w:rPr>
          <w:rFonts w:ascii="Palatino Linotype" w:hAnsi="Palatino Linotype" w:cs="Tahoma"/>
          <w:b/>
          <w:bCs/>
        </w:rPr>
        <w:t>:</w:t>
      </w:r>
    </w:p>
    <w:p w14:paraId="3EECE1CF" w14:textId="77777777" w:rsidR="00E8367B" w:rsidRPr="000973F2" w:rsidRDefault="00E8367B" w:rsidP="00865F22">
      <w:pPr>
        <w:spacing w:line="360" w:lineRule="auto"/>
        <w:jc w:val="both"/>
        <w:rPr>
          <w:rFonts w:ascii="Palatino Linotype" w:hAnsi="Palatino Linotype" w:cs="Tahoma"/>
          <w:bCs/>
        </w:rPr>
      </w:pPr>
    </w:p>
    <w:p w14:paraId="209F8B1B" w14:textId="77777777" w:rsidR="00E8367B" w:rsidRPr="000973F2" w:rsidRDefault="009C45E5"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E8367B" w:rsidRPr="000973F2">
        <w:rPr>
          <w:rFonts w:ascii="Palatino Linotype" w:hAnsi="Palatino Linotype" w:cs="Tahoma"/>
          <w:b/>
          <w:bCs/>
        </w:rPr>
        <w:t>DESCRIPCIÓN CLARA Y PRECISA DE LA INFORMACIÓN SOLICITADA</w:t>
      </w:r>
    </w:p>
    <w:p w14:paraId="23A85A89" w14:textId="65FF30FE" w:rsidR="00E8367B" w:rsidRPr="000973F2" w:rsidRDefault="009C7CD0"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t>Relación histórica del número de preguntas y/o reactivos constituidos y/o establecidos en los exámenes aplicados en la ingeniería industrial y en caso de no ha era aplicado, y mencionar forma de evaluación</w:t>
      </w:r>
      <w:r w:rsidR="009C45E5" w:rsidRPr="000973F2">
        <w:rPr>
          <w:rFonts w:ascii="Palatino Linotype" w:hAnsi="Palatino Linotype" w:cs="Tahoma"/>
          <w:bCs/>
        </w:rPr>
        <w:t>”</w:t>
      </w:r>
      <w:r w:rsidRPr="000973F2">
        <w:rPr>
          <w:rFonts w:ascii="Palatino Linotype" w:hAnsi="Palatino Linotype" w:cs="Tahoma"/>
          <w:bCs/>
        </w:rPr>
        <w:t xml:space="preserve"> (</w:t>
      </w:r>
      <w:r w:rsidRPr="000973F2">
        <w:rPr>
          <w:rFonts w:ascii="Palatino Linotype" w:hAnsi="Palatino Linotype" w:cs="Tahoma"/>
          <w:bCs/>
          <w:i/>
        </w:rPr>
        <w:t>Sic</w:t>
      </w:r>
      <w:r w:rsidRPr="000973F2">
        <w:rPr>
          <w:rFonts w:ascii="Palatino Linotype" w:hAnsi="Palatino Linotype" w:cs="Tahoma"/>
          <w:bCs/>
        </w:rPr>
        <w:t>)</w:t>
      </w:r>
    </w:p>
    <w:p w14:paraId="0CA5F770" w14:textId="77777777" w:rsidR="00E8367B" w:rsidRPr="000973F2" w:rsidRDefault="00E8367B" w:rsidP="00865F22">
      <w:pPr>
        <w:tabs>
          <w:tab w:val="left" w:pos="4667"/>
        </w:tabs>
        <w:spacing w:line="360" w:lineRule="auto"/>
        <w:ind w:left="567" w:right="567"/>
        <w:jc w:val="both"/>
        <w:rPr>
          <w:rFonts w:ascii="Palatino Linotype" w:hAnsi="Palatino Linotype" w:cs="Tahoma"/>
          <w:bCs/>
        </w:rPr>
      </w:pPr>
    </w:p>
    <w:p w14:paraId="561249F8" w14:textId="77777777" w:rsidR="00E8367B" w:rsidRPr="000973F2" w:rsidRDefault="009C45E5"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E8367B" w:rsidRPr="000973F2">
        <w:rPr>
          <w:rFonts w:ascii="Palatino Linotype" w:hAnsi="Palatino Linotype" w:cs="Tahoma"/>
          <w:b/>
          <w:bCs/>
        </w:rPr>
        <w:t>MODALIDAD DE ENTREGA</w:t>
      </w:r>
    </w:p>
    <w:p w14:paraId="16AC9779" w14:textId="77777777" w:rsidR="00E8367B" w:rsidRPr="000973F2" w:rsidRDefault="00E8367B"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763BB167" w14:textId="77777777" w:rsidR="00270479" w:rsidRPr="000973F2" w:rsidRDefault="00270479" w:rsidP="00865F22">
      <w:pPr>
        <w:spacing w:line="360" w:lineRule="auto"/>
        <w:jc w:val="both"/>
        <w:rPr>
          <w:rFonts w:ascii="Palatino Linotype" w:hAnsi="Palatino Linotype" w:cs="Tahoma"/>
          <w:bCs/>
          <w:sz w:val="22"/>
          <w:szCs w:val="24"/>
        </w:rPr>
      </w:pPr>
    </w:p>
    <w:p w14:paraId="6B11C250" w14:textId="422E326A" w:rsidR="006C415A" w:rsidRPr="000973F2" w:rsidRDefault="006C415A"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01218/UPVT/IP/2018</w:t>
      </w:r>
      <w:r w:rsidRPr="000973F2">
        <w:rPr>
          <w:rFonts w:ascii="Palatino Linotype" w:hAnsi="Palatino Linotype" w:cs="Tahoma"/>
          <w:b/>
          <w:bCs/>
        </w:rPr>
        <w:t>:</w:t>
      </w:r>
    </w:p>
    <w:p w14:paraId="235867AF" w14:textId="77777777" w:rsidR="006C415A" w:rsidRPr="000973F2" w:rsidRDefault="006C415A" w:rsidP="00865F22">
      <w:pPr>
        <w:spacing w:line="360" w:lineRule="auto"/>
        <w:jc w:val="both"/>
        <w:rPr>
          <w:rFonts w:ascii="Palatino Linotype" w:hAnsi="Palatino Linotype" w:cs="Tahoma"/>
          <w:bCs/>
          <w:sz w:val="22"/>
          <w:szCs w:val="24"/>
        </w:rPr>
      </w:pPr>
    </w:p>
    <w:p w14:paraId="118E585A" w14:textId="77777777" w:rsidR="006C415A" w:rsidRPr="000973F2" w:rsidRDefault="006C415A"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1CE03BE1" w14:textId="2820DE46" w:rsidR="006C415A" w:rsidRPr="000973F2" w:rsidRDefault="009C7CD0"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t>Relación histórica del número de preguntas y/o reactivos constituidos y/o establecidos en los exámenes aplicados en la ingeniería mecatronica y en caso de no ha era aplicado, y mencionar forma de evaluación</w:t>
      </w:r>
      <w:r w:rsidR="006C415A" w:rsidRPr="000973F2">
        <w:rPr>
          <w:rFonts w:ascii="Palatino Linotype" w:hAnsi="Palatino Linotype" w:cs="Tahoma"/>
          <w:bCs/>
        </w:rPr>
        <w:t>”</w:t>
      </w:r>
      <w:r w:rsidRPr="000973F2">
        <w:rPr>
          <w:rFonts w:ascii="Palatino Linotype" w:hAnsi="Palatino Linotype" w:cs="Tahoma"/>
          <w:bCs/>
        </w:rPr>
        <w:t xml:space="preserve"> (</w:t>
      </w:r>
      <w:r w:rsidRPr="000973F2">
        <w:rPr>
          <w:rFonts w:ascii="Palatino Linotype" w:hAnsi="Palatino Linotype" w:cs="Tahoma"/>
          <w:bCs/>
          <w:i/>
        </w:rPr>
        <w:t>Sic</w:t>
      </w:r>
      <w:r w:rsidRPr="000973F2">
        <w:rPr>
          <w:rFonts w:ascii="Palatino Linotype" w:hAnsi="Palatino Linotype" w:cs="Tahoma"/>
          <w:bCs/>
        </w:rPr>
        <w:t>)</w:t>
      </w:r>
    </w:p>
    <w:p w14:paraId="6165EFA4" w14:textId="77777777" w:rsidR="006C415A" w:rsidRPr="000973F2" w:rsidRDefault="006C415A" w:rsidP="00865F22">
      <w:pPr>
        <w:tabs>
          <w:tab w:val="left" w:pos="4667"/>
        </w:tabs>
        <w:spacing w:line="360" w:lineRule="auto"/>
        <w:ind w:left="567" w:right="567"/>
        <w:jc w:val="both"/>
        <w:rPr>
          <w:rFonts w:ascii="Palatino Linotype" w:hAnsi="Palatino Linotype" w:cs="Tahoma"/>
          <w:bCs/>
        </w:rPr>
      </w:pPr>
    </w:p>
    <w:p w14:paraId="1EA75CAB" w14:textId="77777777" w:rsidR="006C415A" w:rsidRPr="000973F2" w:rsidRDefault="006C415A"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159AC9CA" w14:textId="77777777" w:rsidR="006C415A" w:rsidRPr="000973F2" w:rsidRDefault="006C415A"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p>
    <w:p w14:paraId="6E3C10AA" w14:textId="77777777" w:rsidR="006C415A" w:rsidRPr="000973F2" w:rsidRDefault="006C415A" w:rsidP="00865F22">
      <w:pPr>
        <w:spacing w:line="360" w:lineRule="auto"/>
        <w:jc w:val="both"/>
        <w:rPr>
          <w:rFonts w:ascii="Palatino Linotype" w:hAnsi="Palatino Linotype" w:cs="Tahoma"/>
          <w:bCs/>
          <w:sz w:val="22"/>
          <w:szCs w:val="24"/>
        </w:rPr>
      </w:pPr>
    </w:p>
    <w:p w14:paraId="11583223" w14:textId="5B35DBA6" w:rsidR="006C415A" w:rsidRPr="000973F2" w:rsidRDefault="006C415A"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01219/UPVT/IP/2018</w:t>
      </w:r>
      <w:r w:rsidRPr="000973F2">
        <w:rPr>
          <w:rFonts w:ascii="Palatino Linotype" w:hAnsi="Palatino Linotype" w:cs="Tahoma"/>
          <w:b/>
          <w:bCs/>
        </w:rPr>
        <w:t>:</w:t>
      </w:r>
    </w:p>
    <w:p w14:paraId="7F881D3C" w14:textId="77777777" w:rsidR="006C415A" w:rsidRPr="000973F2" w:rsidRDefault="006C415A" w:rsidP="00865F22">
      <w:pPr>
        <w:spacing w:line="360" w:lineRule="auto"/>
        <w:jc w:val="both"/>
        <w:rPr>
          <w:rFonts w:ascii="Palatino Linotype" w:hAnsi="Palatino Linotype" w:cs="Tahoma"/>
          <w:bCs/>
          <w:sz w:val="22"/>
          <w:szCs w:val="24"/>
        </w:rPr>
      </w:pPr>
    </w:p>
    <w:p w14:paraId="23D693AA" w14:textId="77777777" w:rsidR="006C415A" w:rsidRPr="000973F2" w:rsidRDefault="006C415A"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79EBA6D0" w14:textId="5AD3161B" w:rsidR="006C415A" w:rsidRPr="000973F2" w:rsidRDefault="009C7CD0"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t>Relación histórica del número de preguntas y/o reactivos constituidos y/o establecidos en los exámenes aplicados en la ingeniería mecánica automotriz y en caso de no haber aplicado, mencionar forma de evaluación</w:t>
      </w:r>
      <w:r w:rsidR="006C415A" w:rsidRPr="000973F2">
        <w:rPr>
          <w:rFonts w:ascii="Palatino Linotype" w:hAnsi="Palatino Linotype" w:cs="Tahoma"/>
          <w:bCs/>
        </w:rPr>
        <w:t>”</w:t>
      </w:r>
    </w:p>
    <w:p w14:paraId="606B7365" w14:textId="77777777" w:rsidR="006C415A" w:rsidRPr="000973F2" w:rsidRDefault="006C415A" w:rsidP="00865F22">
      <w:pPr>
        <w:tabs>
          <w:tab w:val="left" w:pos="4667"/>
        </w:tabs>
        <w:spacing w:line="360" w:lineRule="auto"/>
        <w:ind w:left="567" w:right="567"/>
        <w:jc w:val="both"/>
        <w:rPr>
          <w:rFonts w:ascii="Palatino Linotype" w:hAnsi="Palatino Linotype" w:cs="Tahoma"/>
          <w:bCs/>
        </w:rPr>
      </w:pPr>
    </w:p>
    <w:p w14:paraId="1536D105" w14:textId="77777777" w:rsidR="006C415A" w:rsidRPr="000973F2" w:rsidRDefault="006C415A"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72FD72CC" w14:textId="77777777" w:rsidR="006C415A" w:rsidRPr="000973F2" w:rsidRDefault="006C415A"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p>
    <w:p w14:paraId="0029EEFB" w14:textId="77777777" w:rsidR="006C415A" w:rsidRPr="000973F2" w:rsidRDefault="006C415A" w:rsidP="00865F22">
      <w:pPr>
        <w:spacing w:line="360" w:lineRule="auto"/>
        <w:jc w:val="both"/>
        <w:rPr>
          <w:rFonts w:ascii="Palatino Linotype" w:hAnsi="Palatino Linotype" w:cs="Tahoma"/>
          <w:bCs/>
          <w:sz w:val="22"/>
          <w:szCs w:val="24"/>
        </w:rPr>
      </w:pPr>
    </w:p>
    <w:p w14:paraId="63C1B1D4" w14:textId="77F25046" w:rsidR="006C415A" w:rsidRPr="000973F2" w:rsidRDefault="006C415A"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01220/UPVT/IP/2018</w:t>
      </w:r>
      <w:r w:rsidRPr="000973F2">
        <w:rPr>
          <w:rFonts w:ascii="Palatino Linotype" w:hAnsi="Palatino Linotype" w:cs="Tahoma"/>
          <w:b/>
          <w:bCs/>
        </w:rPr>
        <w:t>:</w:t>
      </w:r>
    </w:p>
    <w:p w14:paraId="18CFF706" w14:textId="77777777" w:rsidR="006C415A" w:rsidRPr="000973F2" w:rsidRDefault="006C415A" w:rsidP="00865F22">
      <w:pPr>
        <w:spacing w:line="360" w:lineRule="auto"/>
        <w:jc w:val="both"/>
        <w:rPr>
          <w:rFonts w:ascii="Palatino Linotype" w:hAnsi="Palatino Linotype" w:cs="Tahoma"/>
          <w:bCs/>
          <w:sz w:val="22"/>
          <w:szCs w:val="24"/>
        </w:rPr>
      </w:pPr>
    </w:p>
    <w:p w14:paraId="7D445D58" w14:textId="77777777" w:rsidR="006C415A" w:rsidRPr="000973F2" w:rsidRDefault="006C415A"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42BDF3B4" w14:textId="12DAB00F" w:rsidR="006C415A" w:rsidRPr="000973F2" w:rsidRDefault="009C7CD0"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Cs/>
        </w:rPr>
        <w:t>Relación histórica del número de preguntas y/o reactivos constituidos y/o establecidos en los exámenes aplicados en la maestría en administración y en caso de no haber aplicado, mencionar forma de evaluación</w:t>
      </w:r>
      <w:r w:rsidR="006C415A" w:rsidRPr="000973F2">
        <w:rPr>
          <w:rFonts w:ascii="Palatino Linotype" w:hAnsi="Palatino Linotype" w:cs="Tahoma"/>
          <w:bCs/>
        </w:rPr>
        <w:t>”</w:t>
      </w:r>
    </w:p>
    <w:p w14:paraId="0C3B0840" w14:textId="77777777" w:rsidR="006C415A" w:rsidRPr="000973F2" w:rsidRDefault="006C415A" w:rsidP="00865F22">
      <w:pPr>
        <w:tabs>
          <w:tab w:val="left" w:pos="4667"/>
        </w:tabs>
        <w:spacing w:line="360" w:lineRule="auto"/>
        <w:ind w:left="567" w:right="567"/>
        <w:jc w:val="both"/>
        <w:rPr>
          <w:rFonts w:ascii="Palatino Linotype" w:hAnsi="Palatino Linotype" w:cs="Tahoma"/>
          <w:bCs/>
        </w:rPr>
      </w:pPr>
    </w:p>
    <w:p w14:paraId="4FB83A25" w14:textId="77777777" w:rsidR="006C415A" w:rsidRPr="000973F2" w:rsidRDefault="006C415A" w:rsidP="00865F22">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699B6E70" w14:textId="77777777" w:rsidR="006C415A" w:rsidRPr="000973F2" w:rsidRDefault="006C415A" w:rsidP="00865F22">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p>
    <w:p w14:paraId="0AE8A618" w14:textId="77777777" w:rsidR="006C415A" w:rsidRPr="000973F2" w:rsidRDefault="006C415A" w:rsidP="00865F22">
      <w:pPr>
        <w:spacing w:line="360" w:lineRule="auto"/>
        <w:jc w:val="both"/>
        <w:rPr>
          <w:rFonts w:ascii="Palatino Linotype" w:hAnsi="Palatino Linotype" w:cs="Tahoma"/>
          <w:bCs/>
          <w:sz w:val="22"/>
          <w:szCs w:val="24"/>
        </w:rPr>
      </w:pPr>
    </w:p>
    <w:p w14:paraId="78B588A4" w14:textId="77777777" w:rsidR="00E46313" w:rsidRPr="000973F2" w:rsidRDefault="006C1B1D" w:rsidP="00865F22">
      <w:pPr>
        <w:pStyle w:val="Prrafodelista"/>
        <w:tabs>
          <w:tab w:val="left" w:pos="567"/>
        </w:tabs>
        <w:spacing w:line="360" w:lineRule="auto"/>
        <w:ind w:left="0"/>
        <w:contextualSpacing w:val="0"/>
        <w:jc w:val="both"/>
        <w:rPr>
          <w:rFonts w:ascii="Palatino Linotype" w:hAnsi="Palatino Linotype" w:cs="Tahoma"/>
          <w:b/>
          <w:szCs w:val="22"/>
        </w:rPr>
      </w:pPr>
      <w:r w:rsidRPr="000973F2">
        <w:rPr>
          <w:rFonts w:ascii="Palatino Linotype" w:hAnsi="Palatino Linotype" w:cs="Tahoma"/>
          <w:b/>
          <w:szCs w:val="22"/>
        </w:rPr>
        <w:t>II</w:t>
      </w:r>
      <w:r w:rsidR="00C55151" w:rsidRPr="000973F2">
        <w:rPr>
          <w:rFonts w:ascii="Palatino Linotype" w:hAnsi="Palatino Linotype" w:cs="Tahoma"/>
          <w:b/>
          <w:szCs w:val="22"/>
        </w:rPr>
        <w:t xml:space="preserve">. </w:t>
      </w:r>
      <w:r w:rsidR="00E46313" w:rsidRPr="000973F2">
        <w:rPr>
          <w:rFonts w:ascii="Palatino Linotype" w:hAnsi="Palatino Linotype" w:cs="Tahoma"/>
          <w:b/>
          <w:szCs w:val="22"/>
        </w:rPr>
        <w:t>Prórroga del Sujeto Obligado.</w:t>
      </w:r>
    </w:p>
    <w:p w14:paraId="6747ED51" w14:textId="77777777" w:rsidR="00E46313" w:rsidRPr="000973F2" w:rsidRDefault="00E46313" w:rsidP="00865F22">
      <w:pPr>
        <w:spacing w:line="360" w:lineRule="auto"/>
        <w:jc w:val="both"/>
        <w:rPr>
          <w:rFonts w:ascii="Palatino Linotype" w:eastAsia="Calibri" w:hAnsi="Palatino Linotype" w:cs="Tahoma"/>
          <w:b/>
          <w:bCs/>
          <w:sz w:val="22"/>
          <w:szCs w:val="22"/>
          <w:lang w:eastAsia="en-US"/>
        </w:rPr>
      </w:pPr>
    </w:p>
    <w:p w14:paraId="4D683270" w14:textId="1301FDEA" w:rsidR="00E46313" w:rsidRPr="000973F2" w:rsidRDefault="00E46313" w:rsidP="00865F22">
      <w:pPr>
        <w:spacing w:line="360" w:lineRule="auto"/>
        <w:jc w:val="both"/>
        <w:rPr>
          <w:rFonts w:ascii="Palatino Linotype" w:eastAsia="Calibri" w:hAnsi="Palatino Linotype" w:cs="Tahoma"/>
          <w:bCs/>
          <w:sz w:val="22"/>
          <w:szCs w:val="22"/>
          <w:lang w:eastAsia="en-US"/>
        </w:rPr>
      </w:pPr>
      <w:r w:rsidRPr="000973F2">
        <w:rPr>
          <w:rFonts w:ascii="Palatino Linotype" w:eastAsia="Calibri" w:hAnsi="Palatino Linotype" w:cs="Tahoma"/>
          <w:bCs/>
          <w:sz w:val="22"/>
          <w:szCs w:val="22"/>
          <w:lang w:eastAsia="en-US"/>
        </w:rPr>
        <w:t xml:space="preserve">Con fecha </w:t>
      </w:r>
      <w:r w:rsidR="009C7CD0" w:rsidRPr="000973F2">
        <w:rPr>
          <w:rFonts w:ascii="Palatino Linotype" w:eastAsia="Calibri" w:hAnsi="Palatino Linotype" w:cs="Tahoma"/>
          <w:bCs/>
          <w:sz w:val="22"/>
          <w:szCs w:val="22"/>
          <w:lang w:eastAsia="en-US"/>
        </w:rPr>
        <w:t>quince de octubre</w:t>
      </w:r>
      <w:r w:rsidRPr="000973F2">
        <w:rPr>
          <w:rFonts w:ascii="Palatino Linotype" w:eastAsia="Calibri" w:hAnsi="Palatino Linotype" w:cs="Tahoma"/>
          <w:bCs/>
          <w:sz w:val="22"/>
          <w:szCs w:val="22"/>
          <w:lang w:eastAsia="en-US"/>
        </w:rPr>
        <w:t xml:space="preserve"> de dos mil dieciocho, mediante el Sistema de Acceso a la Información Mexiquense (SAIMEX), la</w:t>
      </w:r>
      <w:r w:rsidR="009C7CD0" w:rsidRPr="000973F2">
        <w:rPr>
          <w:rFonts w:ascii="Palatino Linotype" w:eastAsia="Calibri" w:hAnsi="Palatino Linotype" w:cs="Tahoma"/>
          <w:bCs/>
          <w:sz w:val="22"/>
          <w:szCs w:val="22"/>
          <w:lang w:eastAsia="en-US"/>
        </w:rPr>
        <w:t xml:space="preserve"> Responsable de la</w:t>
      </w:r>
      <w:r w:rsidRPr="000973F2">
        <w:rPr>
          <w:rFonts w:ascii="Palatino Linotype" w:eastAsia="Calibri" w:hAnsi="Palatino Linotype" w:cs="Tahoma"/>
          <w:bCs/>
          <w:sz w:val="22"/>
          <w:szCs w:val="22"/>
          <w:lang w:eastAsia="en-US"/>
        </w:rPr>
        <w:t xml:space="preserve"> Unidad de Transparencia de</w:t>
      </w:r>
      <w:r w:rsidR="00B64120">
        <w:rPr>
          <w:rFonts w:ascii="Palatino Linotype" w:eastAsia="Calibri" w:hAnsi="Palatino Linotype" w:cs="Tahoma"/>
          <w:bCs/>
          <w:sz w:val="22"/>
          <w:szCs w:val="22"/>
          <w:lang w:eastAsia="en-US"/>
        </w:rPr>
        <w:t xml:space="preserve"> </w:t>
      </w:r>
      <w:r w:rsidRPr="000973F2">
        <w:rPr>
          <w:rFonts w:ascii="Palatino Linotype" w:eastAsia="Calibri" w:hAnsi="Palatino Linotype" w:cs="Tahoma"/>
          <w:bCs/>
          <w:sz w:val="22"/>
          <w:szCs w:val="22"/>
          <w:lang w:eastAsia="en-US"/>
        </w:rPr>
        <w:t>l</w:t>
      </w:r>
      <w:r w:rsidR="00B64120">
        <w:rPr>
          <w:rFonts w:ascii="Palatino Linotype" w:eastAsia="Calibri" w:hAnsi="Palatino Linotype" w:cs="Tahoma"/>
          <w:bCs/>
          <w:sz w:val="22"/>
          <w:szCs w:val="22"/>
          <w:lang w:eastAsia="en-US"/>
        </w:rPr>
        <w:t>a</w:t>
      </w:r>
      <w:r w:rsidRPr="000973F2">
        <w:rPr>
          <w:rFonts w:ascii="Palatino Linotype" w:eastAsia="Calibri" w:hAnsi="Palatino Linotype" w:cs="Tahoma"/>
          <w:bCs/>
          <w:sz w:val="22"/>
          <w:szCs w:val="22"/>
          <w:lang w:eastAsia="en-US"/>
        </w:rPr>
        <w:t xml:space="preserve"> </w:t>
      </w:r>
      <w:r w:rsidR="00CF4B69" w:rsidRPr="000973F2">
        <w:rPr>
          <w:rFonts w:ascii="Palatino Linotype" w:eastAsia="Calibri" w:hAnsi="Palatino Linotype" w:cs="Tahoma"/>
          <w:bCs/>
          <w:sz w:val="22"/>
          <w:szCs w:val="22"/>
          <w:lang w:eastAsia="en-US"/>
        </w:rPr>
        <w:t>Universidad Politécnica del Valle de Toluca</w:t>
      </w:r>
      <w:r w:rsidRPr="000973F2">
        <w:rPr>
          <w:rFonts w:ascii="Palatino Linotype" w:eastAsia="Calibri" w:hAnsi="Palatino Linotype" w:cs="Tahoma"/>
          <w:bCs/>
          <w:sz w:val="22"/>
          <w:szCs w:val="22"/>
          <w:lang w:eastAsia="en-US"/>
        </w:rPr>
        <w:t xml:space="preserve">, notificó al Particular una prórroga para dar respuesta a las </w:t>
      </w:r>
      <w:r w:rsidR="009C7CD0" w:rsidRPr="000973F2">
        <w:rPr>
          <w:rFonts w:ascii="Palatino Linotype" w:eastAsia="Calibri" w:hAnsi="Palatino Linotype" w:cs="Tahoma"/>
          <w:bCs/>
          <w:sz w:val="22"/>
          <w:szCs w:val="22"/>
          <w:lang w:eastAsia="en-US"/>
        </w:rPr>
        <w:t>ocho</w:t>
      </w:r>
      <w:r w:rsidRPr="000973F2">
        <w:rPr>
          <w:rFonts w:ascii="Palatino Linotype" w:eastAsia="Calibri" w:hAnsi="Palatino Linotype" w:cs="Tahoma"/>
          <w:bCs/>
          <w:sz w:val="22"/>
          <w:szCs w:val="22"/>
          <w:lang w:eastAsia="en-US"/>
        </w:rPr>
        <w:t xml:space="preserve"> solicitudes de acceso a la información, </w:t>
      </w:r>
      <w:r w:rsidR="009C7CD0" w:rsidRPr="000973F2">
        <w:rPr>
          <w:rFonts w:ascii="Palatino Linotype" w:eastAsia="Calibri" w:hAnsi="Palatino Linotype" w:cs="Tahoma"/>
          <w:bCs/>
          <w:sz w:val="22"/>
          <w:szCs w:val="22"/>
          <w:lang w:eastAsia="en-US"/>
        </w:rPr>
        <w:t xml:space="preserve">en donde precisó que el Comité </w:t>
      </w:r>
      <w:r w:rsidR="009C7CD0" w:rsidRPr="000973F2">
        <w:rPr>
          <w:rFonts w:ascii="Palatino Linotype" w:eastAsia="Calibri" w:hAnsi="Palatino Linotype" w:cs="Tahoma"/>
          <w:bCs/>
          <w:sz w:val="22"/>
          <w:szCs w:val="22"/>
          <w:lang w:eastAsia="en-US"/>
        </w:rPr>
        <w:lastRenderedPageBreak/>
        <w:t>de Transparencia aprobó la misma, en su Nonagésima Sesión Extraordinaria; no obstante  de las constancias que obran en los expedientes, se advierte que omitió adjuntar dicho acuerdo.</w:t>
      </w:r>
    </w:p>
    <w:p w14:paraId="3163CFC0" w14:textId="77777777" w:rsidR="006C415A" w:rsidRPr="000973F2" w:rsidRDefault="006C415A" w:rsidP="00865F22">
      <w:pPr>
        <w:pStyle w:val="Prrafodelista"/>
        <w:tabs>
          <w:tab w:val="left" w:pos="567"/>
        </w:tabs>
        <w:spacing w:line="360" w:lineRule="auto"/>
        <w:ind w:left="0"/>
        <w:contextualSpacing w:val="0"/>
        <w:jc w:val="both"/>
        <w:rPr>
          <w:rFonts w:ascii="Palatino Linotype" w:hAnsi="Palatino Linotype" w:cs="Tahoma"/>
          <w:b/>
        </w:rPr>
      </w:pPr>
    </w:p>
    <w:p w14:paraId="5D25C327" w14:textId="77777777" w:rsidR="00AA5A86" w:rsidRPr="000973F2" w:rsidRDefault="00504766" w:rsidP="00865F22">
      <w:pPr>
        <w:pStyle w:val="Prrafodelista"/>
        <w:tabs>
          <w:tab w:val="left" w:pos="567"/>
        </w:tabs>
        <w:spacing w:line="360" w:lineRule="auto"/>
        <w:ind w:left="0"/>
        <w:contextualSpacing w:val="0"/>
        <w:jc w:val="both"/>
        <w:rPr>
          <w:rFonts w:ascii="Palatino Linotype" w:hAnsi="Palatino Linotype" w:cs="Tahoma"/>
          <w:b/>
        </w:rPr>
      </w:pPr>
      <w:r w:rsidRPr="000973F2">
        <w:rPr>
          <w:rFonts w:ascii="Palatino Linotype" w:hAnsi="Palatino Linotype" w:cs="Tahoma"/>
          <w:b/>
        </w:rPr>
        <w:t xml:space="preserve">III. </w:t>
      </w:r>
      <w:r w:rsidR="00AA5A86" w:rsidRPr="000973F2">
        <w:rPr>
          <w:rFonts w:ascii="Palatino Linotype" w:hAnsi="Palatino Linotype" w:cs="Tahoma"/>
          <w:b/>
        </w:rPr>
        <w:t>Respuesta</w:t>
      </w:r>
      <w:r w:rsidR="003D03E9" w:rsidRPr="000973F2">
        <w:rPr>
          <w:rFonts w:ascii="Palatino Linotype" w:hAnsi="Palatino Linotype" w:cs="Tahoma"/>
          <w:b/>
        </w:rPr>
        <w:t>s</w:t>
      </w:r>
      <w:r w:rsidR="00AA5A86" w:rsidRPr="000973F2">
        <w:rPr>
          <w:rFonts w:ascii="Palatino Linotype" w:hAnsi="Palatino Linotype" w:cs="Tahoma"/>
          <w:b/>
        </w:rPr>
        <w:t xml:space="preserve"> del Sujeto Obligado.</w:t>
      </w:r>
    </w:p>
    <w:p w14:paraId="0CBC972C" w14:textId="77777777" w:rsidR="00AA5A86" w:rsidRPr="000973F2" w:rsidRDefault="00AA5A86" w:rsidP="00865F22">
      <w:pPr>
        <w:autoSpaceDE w:val="0"/>
        <w:autoSpaceDN w:val="0"/>
        <w:adjustRightInd w:val="0"/>
        <w:spacing w:line="360" w:lineRule="auto"/>
        <w:jc w:val="both"/>
        <w:rPr>
          <w:rFonts w:ascii="Palatino Linotype" w:hAnsi="Palatino Linotype" w:cs="Tahoma"/>
          <w:sz w:val="22"/>
          <w:szCs w:val="24"/>
        </w:rPr>
      </w:pPr>
    </w:p>
    <w:p w14:paraId="08474D20" w14:textId="23B16308" w:rsidR="00F90CB7" w:rsidRPr="000973F2" w:rsidRDefault="003F2B05" w:rsidP="00865F22">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Con fecha </w:t>
      </w:r>
      <w:r w:rsidR="009C7CD0" w:rsidRPr="000973F2">
        <w:rPr>
          <w:rFonts w:ascii="Palatino Linotype" w:hAnsi="Palatino Linotype" w:cs="Tahoma"/>
          <w:sz w:val="22"/>
          <w:szCs w:val="24"/>
        </w:rPr>
        <w:t>veintitrés de octubre</w:t>
      </w:r>
      <w:r w:rsidR="00D67827" w:rsidRPr="000973F2">
        <w:rPr>
          <w:rFonts w:ascii="Palatino Linotype" w:hAnsi="Palatino Linotype" w:cs="Tahoma"/>
          <w:sz w:val="22"/>
          <w:szCs w:val="24"/>
        </w:rPr>
        <w:t xml:space="preserve"> </w:t>
      </w:r>
      <w:r w:rsidRPr="000973F2">
        <w:rPr>
          <w:rFonts w:ascii="Palatino Linotype" w:hAnsi="Palatino Linotype" w:cs="Tahoma"/>
          <w:sz w:val="22"/>
          <w:szCs w:val="24"/>
        </w:rPr>
        <w:t xml:space="preserve">de dos mil dieciocho, la Unidad de Transparencia del </w:t>
      </w:r>
      <w:r w:rsidR="00F821BF" w:rsidRPr="000973F2">
        <w:rPr>
          <w:rFonts w:ascii="Palatino Linotype" w:hAnsi="Palatino Linotype" w:cs="Tahoma"/>
          <w:sz w:val="22"/>
          <w:szCs w:val="24"/>
        </w:rPr>
        <w:t>S</w:t>
      </w:r>
      <w:r w:rsidR="00600383" w:rsidRPr="000973F2">
        <w:rPr>
          <w:rFonts w:ascii="Palatino Linotype" w:hAnsi="Palatino Linotype" w:cs="Tahoma"/>
          <w:sz w:val="22"/>
          <w:szCs w:val="24"/>
        </w:rPr>
        <w:t>ujeto Obligado</w:t>
      </w:r>
      <w:r w:rsidR="00247FC0" w:rsidRPr="000973F2">
        <w:rPr>
          <w:rFonts w:ascii="Palatino Linotype" w:hAnsi="Palatino Linotype" w:cs="Tahoma"/>
          <w:sz w:val="22"/>
          <w:szCs w:val="24"/>
        </w:rPr>
        <w:t>,</w:t>
      </w:r>
      <w:r w:rsidR="00F821BF" w:rsidRPr="000973F2">
        <w:rPr>
          <w:rFonts w:ascii="Palatino Linotype" w:hAnsi="Palatino Linotype" w:cs="Tahoma"/>
          <w:sz w:val="22"/>
          <w:szCs w:val="24"/>
        </w:rPr>
        <w:t xml:space="preserve"> notificó al P</w:t>
      </w:r>
      <w:r w:rsidRPr="000973F2">
        <w:rPr>
          <w:rFonts w:ascii="Palatino Linotype" w:hAnsi="Palatino Linotype" w:cs="Tahoma"/>
          <w:sz w:val="22"/>
          <w:szCs w:val="24"/>
        </w:rPr>
        <w:t xml:space="preserve">articular, mediante el Sistema de Acceso a la Información Mexiquense (SAIMEX), </w:t>
      </w:r>
      <w:r w:rsidR="00F90CB7" w:rsidRPr="000973F2">
        <w:rPr>
          <w:rFonts w:ascii="Palatino Linotype" w:hAnsi="Palatino Linotype" w:cs="Tahoma"/>
          <w:sz w:val="22"/>
          <w:szCs w:val="24"/>
        </w:rPr>
        <w:t>las respuestas a las ocho solicitudes de información, a través de los siguientes documentos:</w:t>
      </w:r>
    </w:p>
    <w:p w14:paraId="432747B4" w14:textId="77777777" w:rsidR="00F90CB7" w:rsidRPr="000973F2" w:rsidRDefault="00F90CB7" w:rsidP="00865F22">
      <w:pPr>
        <w:autoSpaceDE w:val="0"/>
        <w:autoSpaceDN w:val="0"/>
        <w:adjustRightInd w:val="0"/>
        <w:spacing w:line="360" w:lineRule="auto"/>
        <w:jc w:val="both"/>
        <w:rPr>
          <w:rFonts w:ascii="Palatino Linotype" w:hAnsi="Palatino Linotype" w:cs="Tahoma"/>
          <w:sz w:val="22"/>
          <w:szCs w:val="24"/>
        </w:rPr>
      </w:pPr>
    </w:p>
    <w:p w14:paraId="581340F0" w14:textId="0FAFA6A5" w:rsidR="00F90CB7" w:rsidRPr="000973F2" w:rsidRDefault="00F90CB7" w:rsidP="00865F22">
      <w:pPr>
        <w:tabs>
          <w:tab w:val="left" w:pos="4667"/>
        </w:tabs>
        <w:spacing w:line="360" w:lineRule="auto"/>
        <w:ind w:left="567" w:right="567"/>
        <w:jc w:val="both"/>
        <w:rPr>
          <w:rFonts w:ascii="Palatino Linotype" w:hAnsi="Palatino Linotype" w:cs="Tahoma"/>
          <w:b/>
          <w:sz w:val="22"/>
          <w:szCs w:val="22"/>
        </w:rPr>
      </w:pPr>
      <w:r w:rsidRPr="000973F2">
        <w:rPr>
          <w:rFonts w:ascii="Palatino Linotype" w:hAnsi="Palatino Linotype" w:cs="Tahoma"/>
          <w:b/>
          <w:sz w:val="22"/>
          <w:szCs w:val="22"/>
        </w:rPr>
        <w:t>Solicitudes de Información con número de folio</w:t>
      </w:r>
      <w:r w:rsidRPr="000973F2">
        <w:rPr>
          <w:rStyle w:val="Hipervnculo"/>
          <w:rFonts w:ascii="Palatino Linotype" w:hAnsi="Palatino Linotype" w:cs="Tahoma"/>
          <w:b/>
          <w:bCs/>
          <w:color w:val="auto"/>
          <w:sz w:val="22"/>
          <w:szCs w:val="22"/>
          <w:u w:val="none"/>
        </w:rPr>
        <w:t xml:space="preserve"> 01213/UPVT/IP/2018 y 01214/UPVT/IP/2018</w:t>
      </w:r>
      <w:r w:rsidRPr="000973F2">
        <w:rPr>
          <w:rFonts w:ascii="Palatino Linotype" w:hAnsi="Palatino Linotype" w:cs="Tahoma"/>
          <w:b/>
          <w:sz w:val="22"/>
          <w:szCs w:val="22"/>
        </w:rPr>
        <w:t>:</w:t>
      </w:r>
    </w:p>
    <w:p w14:paraId="75AF2CE6" w14:textId="77777777" w:rsidR="00F90CB7" w:rsidRPr="000973F2" w:rsidRDefault="00F90CB7" w:rsidP="00865F22">
      <w:pPr>
        <w:pStyle w:val="Prrafodelista"/>
        <w:tabs>
          <w:tab w:val="left" w:pos="567"/>
        </w:tabs>
        <w:spacing w:line="360" w:lineRule="auto"/>
        <w:contextualSpacing w:val="0"/>
        <w:jc w:val="both"/>
        <w:rPr>
          <w:rFonts w:ascii="Palatino Linotype" w:hAnsi="Palatino Linotype" w:cs="Tahoma"/>
          <w:szCs w:val="22"/>
        </w:rPr>
      </w:pPr>
    </w:p>
    <w:p w14:paraId="3BCD4A20" w14:textId="2EF50ED8" w:rsidR="00F90CB7" w:rsidRPr="000973F2" w:rsidRDefault="00F90CB7"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i) Oficio número 205BL16001/2758/2018, del veintitrés de octubre de dos mil dieciocho, suscrito por la Titular de la Unidad de Transparencia y dirigido al Solicitante, a través del cual le informa que anexa la respuesta de la Dirección de División de Ingeniería en Biotecnología y Licenciatura en Negocios Internacional.</w:t>
      </w:r>
    </w:p>
    <w:p w14:paraId="491BAECC" w14:textId="77777777" w:rsidR="00F90CB7" w:rsidRPr="000973F2" w:rsidRDefault="00F90CB7" w:rsidP="00865F22">
      <w:pPr>
        <w:spacing w:line="360" w:lineRule="auto"/>
        <w:ind w:right="567"/>
        <w:jc w:val="both"/>
        <w:rPr>
          <w:rFonts w:ascii="Palatino Linotype" w:hAnsi="Palatino Linotype" w:cs="Tahoma"/>
          <w:bCs/>
          <w:sz w:val="22"/>
          <w:szCs w:val="22"/>
        </w:rPr>
      </w:pPr>
    </w:p>
    <w:p w14:paraId="64FBF923" w14:textId="759D09EF" w:rsidR="00F90CB7" w:rsidRPr="000973F2" w:rsidRDefault="00F90CB7"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ii) Oficio número 205BL15000/1221/2018, del diecinueve de octubre de dos mil dieciocho, suscrito por el Director de la División de Ingeniería en Biotecnología y Licenciatura en Negocios Internacionales, cuyo contenido es el siguiente:</w:t>
      </w:r>
    </w:p>
    <w:p w14:paraId="06C2AE15" w14:textId="77777777" w:rsidR="00F90CB7" w:rsidRPr="000973F2" w:rsidRDefault="00F90CB7" w:rsidP="00865F22">
      <w:pPr>
        <w:spacing w:line="360" w:lineRule="auto"/>
        <w:jc w:val="both"/>
        <w:rPr>
          <w:rFonts w:ascii="Palatino Linotype" w:hAnsi="Palatino Linotype" w:cs="Tahoma"/>
          <w:bCs/>
          <w:sz w:val="22"/>
          <w:szCs w:val="22"/>
        </w:rPr>
      </w:pPr>
    </w:p>
    <w:p w14:paraId="35F10CA9" w14:textId="77777777" w:rsidR="00F90CB7" w:rsidRPr="000973F2" w:rsidRDefault="00F90CB7" w:rsidP="00865F22">
      <w:pPr>
        <w:spacing w:line="360" w:lineRule="auto"/>
        <w:ind w:left="567" w:right="567"/>
        <w:jc w:val="both"/>
        <w:rPr>
          <w:rFonts w:ascii="Palatino Linotype" w:hAnsi="Palatino Linotype" w:cs="Tahoma"/>
          <w:bCs/>
          <w:iCs/>
        </w:rPr>
      </w:pPr>
      <w:r w:rsidRPr="000973F2">
        <w:rPr>
          <w:rFonts w:ascii="Palatino Linotype" w:hAnsi="Palatino Linotype" w:cs="Tahoma"/>
          <w:bCs/>
          <w:iCs/>
        </w:rPr>
        <w:t>“…</w:t>
      </w:r>
    </w:p>
    <w:p w14:paraId="3BF1FD4B" w14:textId="640ED97F" w:rsidR="003A2F63" w:rsidRPr="000973F2" w:rsidRDefault="00F90CB7" w:rsidP="00865F22">
      <w:pPr>
        <w:spacing w:line="360" w:lineRule="auto"/>
        <w:ind w:left="567" w:right="567"/>
        <w:jc w:val="both"/>
        <w:rPr>
          <w:rFonts w:ascii="Palatino Linotype" w:hAnsi="Palatino Linotype" w:cs="Tahoma"/>
        </w:rPr>
      </w:pPr>
      <w:r w:rsidRPr="000973F2">
        <w:rPr>
          <w:rFonts w:ascii="Palatino Linotype" w:hAnsi="Palatino Linotype" w:cs="Tahoma"/>
        </w:rPr>
        <w:t>Con respecto a ‘</w:t>
      </w:r>
      <w:r w:rsidRPr="000973F2">
        <w:rPr>
          <w:rFonts w:ascii="Palatino Linotype" w:hAnsi="Palatino Linotype" w:cs="Tahoma"/>
          <w:i/>
          <w:iCs/>
        </w:rPr>
        <w:t>Relación histórica del número de preguntas y/o reactivos aplicados y/o establecidos en los exámenes aplicados...’</w:t>
      </w:r>
      <w:r w:rsidRPr="000973F2">
        <w:rPr>
          <w:rFonts w:ascii="Palatino Linotype" w:hAnsi="Palatino Linotype" w:cs="Tahoma"/>
        </w:rPr>
        <w:t>, cabe señalar que esta Unidad Administrativa, cuenta con Formatos de</w:t>
      </w:r>
      <w:r w:rsidR="003A2F63" w:rsidRPr="000973F2">
        <w:rPr>
          <w:rFonts w:ascii="Palatino Linotype" w:hAnsi="Palatino Linotype" w:cs="Tahoma"/>
        </w:rPr>
        <w:t xml:space="preserve"> </w:t>
      </w:r>
      <w:r w:rsidRPr="000973F2">
        <w:rPr>
          <w:rFonts w:ascii="Palatino Linotype" w:hAnsi="Palatino Linotype" w:cs="Tahoma"/>
        </w:rPr>
        <w:t xml:space="preserve">Instrumento de Evaluación-evidencia de conocimiento (examen) </w:t>
      </w:r>
      <w:r w:rsidRPr="000973F2">
        <w:rPr>
          <w:rFonts w:ascii="Palatino Linotype" w:hAnsi="Palatino Linotype" w:cs="Tahoma"/>
        </w:rPr>
        <w:lastRenderedPageBreak/>
        <w:t>, los cuales, para los Programas</w:t>
      </w:r>
      <w:r w:rsidR="003A2F63" w:rsidRPr="000973F2">
        <w:rPr>
          <w:rFonts w:ascii="Palatino Linotype" w:hAnsi="Palatino Linotype" w:cs="Tahoma"/>
        </w:rPr>
        <w:t xml:space="preserve"> </w:t>
      </w:r>
      <w:r w:rsidRPr="000973F2">
        <w:rPr>
          <w:rFonts w:ascii="Palatino Linotype" w:hAnsi="Palatino Linotype" w:cs="Tahoma"/>
        </w:rPr>
        <w:t>Educativos de Ingeniería en Biotecnología y Licenciatura en Negocios Internacionales se</w:t>
      </w:r>
      <w:r w:rsidR="003A2F63" w:rsidRPr="000973F2">
        <w:rPr>
          <w:rFonts w:ascii="Palatino Linotype" w:hAnsi="Palatino Linotype" w:cs="Tahoma"/>
        </w:rPr>
        <w:t xml:space="preserve"> implementaron a partir del año 2010 cuando se crea el Sistema de Gestión de la Calidad de la Universidad Politécnica del Valle de Toluca. Si bien es cierto que esta Unidad Administrativa cuenta con los formatos mencionados, no es posible brindar dicha información sin el conocimiento y autorización de los titulares, es decir, que para poder entregar la información requerida, ésta tendría que ser autorizada para su difusión y entrega por cada uno de los alumnos de los exámenes aplicados, comprendido</w:t>
      </w:r>
      <w:r w:rsidR="00704A8C">
        <w:rPr>
          <w:rFonts w:ascii="Palatino Linotype" w:hAnsi="Palatino Linotype" w:cs="Tahoma"/>
        </w:rPr>
        <w:t>s entre el periodo de enero 2010</w:t>
      </w:r>
      <w:r w:rsidR="003A2F63" w:rsidRPr="000973F2">
        <w:rPr>
          <w:rFonts w:ascii="Palatino Linotype" w:hAnsi="Palatino Linotype" w:cs="Tahoma"/>
        </w:rPr>
        <w:t xml:space="preserve"> al 24 de septiembre del 2018 para los Programas Educativos de Ingeniería en Biotecnología y Licenciatura en Negocios Internacionales, todo esto con fundamento en lo siguiente:</w:t>
      </w:r>
    </w:p>
    <w:p w14:paraId="6D4083AC" w14:textId="77777777" w:rsidR="003A2F63" w:rsidRPr="000973F2" w:rsidRDefault="003A2F63" w:rsidP="00865F22">
      <w:pPr>
        <w:spacing w:line="360" w:lineRule="auto"/>
        <w:ind w:left="567" w:right="567"/>
        <w:jc w:val="both"/>
        <w:rPr>
          <w:rFonts w:ascii="Palatino Linotype" w:hAnsi="Palatino Linotype" w:cs="Tahoma"/>
        </w:rPr>
      </w:pPr>
    </w:p>
    <w:p w14:paraId="2492F968" w14:textId="4D8EF9CA" w:rsidR="00F90CB7" w:rsidRPr="000973F2" w:rsidRDefault="003A2F63" w:rsidP="00865F22">
      <w:pPr>
        <w:spacing w:line="360" w:lineRule="auto"/>
        <w:ind w:left="567" w:right="567"/>
        <w:jc w:val="both"/>
        <w:rPr>
          <w:rFonts w:ascii="Palatino Linotype" w:hAnsi="Palatino Linotype" w:cs="Tahoma"/>
        </w:rPr>
      </w:pPr>
      <w:r w:rsidRPr="000973F2">
        <w:rPr>
          <w:rFonts w:ascii="Palatino Linotype" w:hAnsi="Palatino Linotype" w:cs="Tahoma"/>
        </w:rPr>
        <w:t>a) De la Ley de Transparencia y Acceso a la Información Pública del Estado de México y Municipios:</w:t>
      </w:r>
    </w:p>
    <w:p w14:paraId="5F08549E" w14:textId="77777777" w:rsidR="003A2F63" w:rsidRPr="000973F2" w:rsidRDefault="003A2F63" w:rsidP="00865F22">
      <w:pPr>
        <w:spacing w:line="360" w:lineRule="auto"/>
        <w:ind w:left="567" w:right="567"/>
        <w:jc w:val="both"/>
        <w:rPr>
          <w:rFonts w:ascii="Palatino Linotype" w:hAnsi="Palatino Linotype" w:cs="Tahoma"/>
          <w:bCs/>
          <w:sz w:val="22"/>
          <w:szCs w:val="22"/>
        </w:rPr>
      </w:pPr>
    </w:p>
    <w:p w14:paraId="00DAA4FD" w14:textId="43EFB601" w:rsidR="003A2F63" w:rsidRPr="000973F2" w:rsidRDefault="003A2F63" w:rsidP="00865F22">
      <w:pPr>
        <w:spacing w:line="360" w:lineRule="auto"/>
        <w:ind w:left="567" w:right="567"/>
        <w:jc w:val="center"/>
        <w:rPr>
          <w:rFonts w:ascii="Palatino Linotype" w:hAnsi="Palatino Linotype" w:cs="Tahoma"/>
          <w:bCs/>
        </w:rPr>
      </w:pPr>
      <w:r w:rsidRPr="000973F2">
        <w:rPr>
          <w:rFonts w:ascii="Palatino Linotype" w:hAnsi="Palatino Linotype" w:cs="Tahoma"/>
          <w:bCs/>
        </w:rPr>
        <w:t>[Se reproduce el artículo 3, fracciones IX y XXXII, 132, fracción I, y 143, fracción I de la Ley de la materia]</w:t>
      </w:r>
    </w:p>
    <w:p w14:paraId="5E261B5A" w14:textId="77777777" w:rsidR="003A2F63" w:rsidRPr="000973F2" w:rsidRDefault="003A2F63" w:rsidP="00865F22">
      <w:pPr>
        <w:spacing w:line="360" w:lineRule="auto"/>
        <w:ind w:left="567" w:right="567"/>
        <w:jc w:val="center"/>
        <w:rPr>
          <w:rFonts w:ascii="Palatino Linotype" w:hAnsi="Palatino Linotype" w:cs="Tahoma"/>
          <w:bCs/>
        </w:rPr>
      </w:pPr>
    </w:p>
    <w:p w14:paraId="76F44779" w14:textId="37C3A9FC" w:rsidR="003A2F63" w:rsidRPr="000973F2" w:rsidRDefault="003A2F63" w:rsidP="00865F22">
      <w:pPr>
        <w:spacing w:line="360" w:lineRule="auto"/>
        <w:ind w:left="567" w:right="567"/>
        <w:jc w:val="both"/>
        <w:rPr>
          <w:rFonts w:ascii="Palatino Linotype" w:hAnsi="Palatino Linotype" w:cs="Tahoma"/>
          <w:bCs/>
        </w:rPr>
      </w:pPr>
      <w:r w:rsidRPr="000973F2">
        <w:rPr>
          <w:rFonts w:ascii="Palatino Linotype" w:hAnsi="Palatino Linotype" w:cs="Tahoma"/>
          <w:bCs/>
        </w:rPr>
        <w:t>b) Respecto a la Ley de Protección de Datos Personales en posesión de sujetos obligados del Estado de México y Municipios:</w:t>
      </w:r>
    </w:p>
    <w:p w14:paraId="4A72F8E8" w14:textId="77777777" w:rsidR="003A2F63" w:rsidRPr="000973F2" w:rsidRDefault="003A2F63" w:rsidP="00865F22">
      <w:pPr>
        <w:spacing w:line="360" w:lineRule="auto"/>
        <w:ind w:left="567" w:right="567"/>
        <w:jc w:val="both"/>
        <w:rPr>
          <w:rFonts w:ascii="Palatino Linotype" w:hAnsi="Palatino Linotype" w:cs="Tahoma"/>
          <w:bCs/>
        </w:rPr>
      </w:pPr>
    </w:p>
    <w:p w14:paraId="685CE9E2" w14:textId="0EA5FCDD" w:rsidR="003A2F63" w:rsidRPr="000973F2" w:rsidRDefault="003A2F63" w:rsidP="00865F22">
      <w:pPr>
        <w:spacing w:line="360" w:lineRule="auto"/>
        <w:ind w:left="567" w:right="567"/>
        <w:jc w:val="center"/>
        <w:rPr>
          <w:rFonts w:ascii="Palatino Linotype" w:hAnsi="Palatino Linotype" w:cs="Tahoma"/>
          <w:bCs/>
        </w:rPr>
      </w:pPr>
      <w:r w:rsidRPr="000973F2">
        <w:rPr>
          <w:rFonts w:ascii="Palatino Linotype" w:hAnsi="Palatino Linotype" w:cs="Tahoma"/>
          <w:bCs/>
        </w:rPr>
        <w:t>[Se inserta el artículo 4, fracciones XI, XIII y L, y el 18 de la Ley señalada]</w:t>
      </w:r>
    </w:p>
    <w:p w14:paraId="10E26841" w14:textId="77777777" w:rsidR="003A2F63" w:rsidRPr="000973F2" w:rsidRDefault="003A2F63" w:rsidP="00865F22">
      <w:pPr>
        <w:spacing w:line="360" w:lineRule="auto"/>
        <w:ind w:left="567" w:right="567"/>
        <w:jc w:val="center"/>
        <w:rPr>
          <w:rFonts w:ascii="Palatino Linotype" w:hAnsi="Palatino Linotype" w:cs="Tahoma"/>
          <w:bCs/>
        </w:rPr>
      </w:pPr>
    </w:p>
    <w:p w14:paraId="685D4919" w14:textId="7E137A84" w:rsidR="003A2F63" w:rsidRPr="000973F2" w:rsidRDefault="003A2F63" w:rsidP="00865F22">
      <w:pPr>
        <w:spacing w:line="360" w:lineRule="auto"/>
        <w:ind w:left="567" w:right="567"/>
        <w:jc w:val="both"/>
        <w:rPr>
          <w:rFonts w:ascii="Palatino Linotype" w:hAnsi="Palatino Linotype" w:cs="Tahoma"/>
          <w:bCs/>
        </w:rPr>
      </w:pPr>
      <w:r w:rsidRPr="000973F2">
        <w:rPr>
          <w:rFonts w:ascii="Palatino Linotype" w:hAnsi="Palatino Linotype" w:cs="Tahoma"/>
          <w:bCs/>
        </w:rPr>
        <w:t>Así como en las siguientes disposiciones:</w:t>
      </w:r>
    </w:p>
    <w:p w14:paraId="4C50276B" w14:textId="77777777" w:rsidR="003A2F63" w:rsidRPr="000973F2" w:rsidRDefault="003A2F63" w:rsidP="00865F22">
      <w:pPr>
        <w:spacing w:line="360" w:lineRule="auto"/>
        <w:ind w:left="567" w:right="567"/>
        <w:jc w:val="both"/>
        <w:rPr>
          <w:rFonts w:ascii="Palatino Linotype" w:hAnsi="Palatino Linotype" w:cs="Tahoma"/>
          <w:bCs/>
        </w:rPr>
      </w:pPr>
    </w:p>
    <w:p w14:paraId="58C64168" w14:textId="334D5B62" w:rsidR="003A2F63" w:rsidRPr="000973F2" w:rsidRDefault="003A2F63" w:rsidP="00865F22">
      <w:pPr>
        <w:spacing w:line="360" w:lineRule="auto"/>
        <w:ind w:left="567" w:right="567"/>
        <w:jc w:val="both"/>
        <w:rPr>
          <w:rFonts w:ascii="Palatino Linotype" w:hAnsi="Palatino Linotype" w:cs="Tahoma"/>
          <w:bCs/>
        </w:rPr>
      </w:pPr>
      <w:r w:rsidRPr="000973F2">
        <w:rPr>
          <w:rFonts w:ascii="Palatino Linotype" w:hAnsi="Palatino Linotype" w:cs="Tahoma"/>
          <w:bCs/>
        </w:rPr>
        <w:t xml:space="preserve">a) </w:t>
      </w:r>
      <w:r w:rsidRPr="000973F2">
        <w:rPr>
          <w:rFonts w:ascii="Palatino Linotype" w:hAnsi="Palatino Linotype" w:cs="Tahoma"/>
          <w:b/>
          <w:bCs/>
        </w:rPr>
        <w:t xml:space="preserve">Reglamento de Alumnos </w:t>
      </w:r>
      <w:r w:rsidRPr="000973F2">
        <w:rPr>
          <w:rFonts w:ascii="Palatino Linotype" w:hAnsi="Palatino Linotype" w:cs="Tahoma"/>
          <w:bCs/>
        </w:rPr>
        <w:t>de la Universidad Politécnica del Valle de Toluca, publicado el 12 de mayo del 2011 en el Periódico Oficial Gaceta de Gobierno del Estado de México.</w:t>
      </w:r>
    </w:p>
    <w:p w14:paraId="54A0AE58" w14:textId="77777777" w:rsidR="003A2F63" w:rsidRPr="000973F2" w:rsidRDefault="003A2F63" w:rsidP="00865F22">
      <w:pPr>
        <w:spacing w:line="360" w:lineRule="auto"/>
        <w:ind w:left="567" w:right="567"/>
        <w:jc w:val="both"/>
        <w:rPr>
          <w:rFonts w:ascii="Palatino Linotype" w:hAnsi="Palatino Linotype" w:cs="Tahoma"/>
          <w:bCs/>
        </w:rPr>
      </w:pPr>
    </w:p>
    <w:p w14:paraId="04F75739" w14:textId="2D8E9B4A" w:rsidR="003A2F63" w:rsidRPr="000973F2" w:rsidRDefault="003A2F63" w:rsidP="00865F22">
      <w:pPr>
        <w:spacing w:line="360" w:lineRule="auto"/>
        <w:ind w:left="567" w:right="567"/>
        <w:jc w:val="center"/>
        <w:rPr>
          <w:rFonts w:ascii="Palatino Linotype" w:hAnsi="Palatino Linotype" w:cs="Tahoma"/>
          <w:bCs/>
        </w:rPr>
      </w:pPr>
      <w:r w:rsidRPr="000973F2">
        <w:rPr>
          <w:rFonts w:ascii="Palatino Linotype" w:hAnsi="Palatino Linotype" w:cs="Tahoma"/>
          <w:bCs/>
        </w:rPr>
        <w:t>[Se transcribe el artículo 5, fracción XII y 8 del Reglamento precisado]</w:t>
      </w:r>
    </w:p>
    <w:p w14:paraId="48C80AAC" w14:textId="28BABF98" w:rsidR="003A2F63" w:rsidRPr="000973F2" w:rsidRDefault="003A2F63" w:rsidP="00865F22">
      <w:pPr>
        <w:spacing w:line="360" w:lineRule="auto"/>
        <w:ind w:left="567" w:right="567"/>
        <w:jc w:val="both"/>
        <w:rPr>
          <w:rFonts w:ascii="Palatino Linotype" w:hAnsi="Palatino Linotype" w:cs="Tahoma"/>
          <w:bCs/>
        </w:rPr>
      </w:pPr>
      <w:r w:rsidRPr="000973F2">
        <w:rPr>
          <w:rFonts w:ascii="Palatino Linotype" w:hAnsi="Palatino Linotype" w:cs="Tahoma"/>
          <w:bCs/>
        </w:rPr>
        <w:lastRenderedPageBreak/>
        <w:t>b) Reglamento de Estudios de Profesional Asociado y Licenciatura de la Universidad Politécnica del Valle de Toluca, publicado en el periódico Oficial ‘Gaceta del Gobierno’ del Estado de México en fecha 5 de enero del 2012.</w:t>
      </w:r>
    </w:p>
    <w:p w14:paraId="33D5D5BB" w14:textId="77777777" w:rsidR="003A2F63" w:rsidRPr="000973F2" w:rsidRDefault="003A2F63" w:rsidP="00865F22">
      <w:pPr>
        <w:spacing w:line="360" w:lineRule="auto"/>
        <w:ind w:left="567" w:right="567"/>
        <w:jc w:val="both"/>
        <w:rPr>
          <w:rFonts w:ascii="Palatino Linotype" w:hAnsi="Palatino Linotype" w:cs="Tahoma"/>
          <w:bCs/>
        </w:rPr>
      </w:pPr>
    </w:p>
    <w:p w14:paraId="2D753E74" w14:textId="1659ACB3" w:rsidR="003A2F63" w:rsidRPr="000973F2" w:rsidRDefault="003A2F63" w:rsidP="00865F22">
      <w:pPr>
        <w:spacing w:line="360" w:lineRule="auto"/>
        <w:ind w:left="567" w:right="567"/>
        <w:jc w:val="center"/>
        <w:rPr>
          <w:rFonts w:ascii="Palatino Linotype" w:hAnsi="Palatino Linotype" w:cs="Tahoma"/>
          <w:bCs/>
        </w:rPr>
      </w:pPr>
      <w:r w:rsidRPr="000973F2">
        <w:rPr>
          <w:rFonts w:ascii="Palatino Linotype" w:hAnsi="Palatino Linotype" w:cs="Tahoma"/>
          <w:bCs/>
        </w:rPr>
        <w:t>[Se reproduce el artículo 68 del Reglamento referido]</w:t>
      </w:r>
    </w:p>
    <w:p w14:paraId="3D4E44CC" w14:textId="77777777" w:rsidR="003A2F63" w:rsidRPr="000973F2" w:rsidRDefault="003A2F63" w:rsidP="00865F22">
      <w:pPr>
        <w:spacing w:line="360" w:lineRule="auto"/>
        <w:ind w:left="567" w:right="567"/>
        <w:jc w:val="center"/>
        <w:rPr>
          <w:rFonts w:ascii="Palatino Linotype" w:hAnsi="Palatino Linotype" w:cs="Tahoma"/>
          <w:bCs/>
        </w:rPr>
      </w:pPr>
    </w:p>
    <w:p w14:paraId="7EB2178E" w14:textId="75AFA8FE" w:rsidR="003A2F63" w:rsidRPr="000973F2" w:rsidRDefault="003A2F63" w:rsidP="00865F22">
      <w:pPr>
        <w:spacing w:line="360" w:lineRule="auto"/>
        <w:ind w:left="567" w:right="567"/>
        <w:jc w:val="both"/>
        <w:rPr>
          <w:rFonts w:ascii="Palatino Linotype" w:hAnsi="Palatino Linotype" w:cs="Tahoma"/>
          <w:bCs/>
        </w:rPr>
      </w:pPr>
      <w:r w:rsidRPr="000973F2">
        <w:rPr>
          <w:rFonts w:ascii="Palatino Linotype" w:hAnsi="Palatino Linotype" w:cs="Tahoma"/>
          <w:bCs/>
        </w:rPr>
        <w:t xml:space="preserve">Asimismo, la Universidad Politécnica del Val le de Toluca solo cuenta con esta información para fines académicos y administrativos que realizan los alumnos dentro de la misma Universidad; además de que los documentos que requiere contienen datos personales como son : nombre completo, número de matrícula escolar , número de lista, trayectoria académica y calificación son susceptibles de protegerse y ser clasificados como confidenciales, es por las razones antes expuestas que este SUJETO OBLIGADO no puede proporcionar la información solicitada; en esta tesitura, se solicita en el acto, la </w:t>
      </w:r>
      <w:r w:rsidRPr="000973F2">
        <w:rPr>
          <w:rFonts w:ascii="Palatino Linotype" w:hAnsi="Palatino Linotype" w:cs="Tahoma"/>
          <w:b/>
          <w:bCs/>
        </w:rPr>
        <w:t xml:space="preserve">CLASIFICACIÓN TOTAL COMO INFORMACIÓN CONFIDENCIAL DE LOS FORMATOS INSTRUMENTO DE EVALUACIÓN-EVIDENCIA DE CONOCIMIENTO (EXAMEN) , DE LOS PROGRAMAS EDUCATIVOS DE </w:t>
      </w:r>
      <w:r w:rsidRPr="000973F2">
        <w:rPr>
          <w:rFonts w:ascii="Palatino Linotype" w:hAnsi="Palatino Linotype" w:cs="Tahoma"/>
          <w:bCs/>
        </w:rPr>
        <w:t xml:space="preserve">INGENIERÍA EN BIOTECNOLOGÍA Y LICENCIATURA EN NEGOCIOS INTERNACIONALES </w:t>
      </w:r>
      <w:r w:rsidRPr="000973F2">
        <w:rPr>
          <w:rFonts w:ascii="Palatino Linotype" w:hAnsi="Palatino Linotype" w:cs="Tahoma"/>
          <w:b/>
          <w:bCs/>
        </w:rPr>
        <w:t xml:space="preserve">DEL PERIODO DE ENERO 2010 AL 24 DE SEPTIEMBRE DEL 2018, </w:t>
      </w:r>
      <w:r w:rsidRPr="000973F2">
        <w:rPr>
          <w:rFonts w:ascii="Palatino Linotype" w:hAnsi="Palatino Linotype" w:cs="Tahoma"/>
          <w:bCs/>
        </w:rPr>
        <w:t>de acuerdo a lo solicitado por el Instituto de Transparencia y Acceso a la Información Pública del Estado de México y Municipios; conforme a los términos establecidos en la Ley de Transparencia y Acceso a la Información Pública del Estado de México y Municipios, en los artículos:</w:t>
      </w:r>
    </w:p>
    <w:p w14:paraId="4996428B" w14:textId="77777777" w:rsidR="00D709A6" w:rsidRPr="000973F2" w:rsidRDefault="00D709A6" w:rsidP="00865F22">
      <w:pPr>
        <w:spacing w:line="360" w:lineRule="auto"/>
        <w:ind w:left="567" w:right="567"/>
        <w:jc w:val="both"/>
        <w:rPr>
          <w:rFonts w:ascii="Palatino Linotype" w:hAnsi="Palatino Linotype" w:cs="Tahoma"/>
          <w:bCs/>
        </w:rPr>
      </w:pPr>
    </w:p>
    <w:p w14:paraId="2483A32B" w14:textId="344E00D1" w:rsidR="00D709A6" w:rsidRPr="000973F2" w:rsidRDefault="00EA1C29" w:rsidP="00865F22">
      <w:pPr>
        <w:spacing w:line="360" w:lineRule="auto"/>
        <w:ind w:left="567" w:right="567"/>
        <w:jc w:val="center"/>
        <w:rPr>
          <w:rFonts w:ascii="Palatino Linotype" w:hAnsi="Palatino Linotype" w:cs="Tahoma"/>
          <w:bCs/>
        </w:rPr>
      </w:pPr>
      <w:r w:rsidRPr="000973F2">
        <w:rPr>
          <w:rFonts w:ascii="Palatino Linotype" w:hAnsi="Palatino Linotype" w:cs="Tahoma"/>
          <w:bCs/>
        </w:rPr>
        <w:t>[Se reproduce el artículo 49, fracciones II, VIII, XII, XVI, 59, fracción V, 122 y 132 de la Ley de la materia]</w:t>
      </w:r>
    </w:p>
    <w:p w14:paraId="2F822EC3" w14:textId="77777777" w:rsidR="00EA1C29" w:rsidRPr="000973F2" w:rsidRDefault="00EA1C29" w:rsidP="00865F22">
      <w:pPr>
        <w:spacing w:line="360" w:lineRule="auto"/>
        <w:ind w:left="567" w:right="567"/>
        <w:jc w:val="center"/>
        <w:rPr>
          <w:rFonts w:ascii="Palatino Linotype" w:hAnsi="Palatino Linotype" w:cs="Tahoma"/>
          <w:bCs/>
        </w:rPr>
      </w:pPr>
    </w:p>
    <w:p w14:paraId="1A1ACE25" w14:textId="733BEE07" w:rsidR="00EA1C29" w:rsidRPr="000973F2" w:rsidRDefault="00EA1C29" w:rsidP="00865F22">
      <w:pPr>
        <w:spacing w:line="360" w:lineRule="auto"/>
        <w:ind w:left="567" w:right="567"/>
        <w:jc w:val="both"/>
        <w:rPr>
          <w:rFonts w:ascii="Palatino Linotype" w:hAnsi="Palatino Linotype" w:cs="Tahoma"/>
          <w:bCs/>
        </w:rPr>
      </w:pPr>
      <w:r w:rsidRPr="000973F2">
        <w:rPr>
          <w:rFonts w:ascii="Palatino Linotype" w:hAnsi="Palatino Linotype" w:cs="Tahoma"/>
          <w:bCs/>
        </w:rPr>
        <w:t xml:space="preserve">En virtud de que los formatos Instrumento de evaluación-evidencia de conocimiento (examen), de los programas educativos de Ingeniería en Biotecnología y Licenciatura en </w:t>
      </w:r>
      <w:r w:rsidRPr="000973F2">
        <w:rPr>
          <w:rFonts w:ascii="Palatino Linotype" w:hAnsi="Palatino Linotype" w:cs="Tahoma"/>
          <w:bCs/>
        </w:rPr>
        <w:lastRenderedPageBreak/>
        <w:t>Negocios Internacionales del periodo de enero 2010 al 24 de septiembre del 2018, contienen datos personales como son: nombre completo , número de matrícula escolar, número de lista, trayectoria académica y calificación; toda vez que si bien dicha información forma parte de los exámenes, también es necesario clasificar la información, ya que se trata de información confidencial, que identifica a una persona física y con fundamento en e l artículo 4 , fracción X I de la Ley de Protección de Datos Personales en Posesión de Sujetos Obligados del Estado de México y Municipios, define a los datos personales como: ‘... la información concerniente a una persona física o jurídica colectiva identificada o identificable, establecida en cualquier formato o modalidad y que este almacenada en los sistemas y bases de datos, se considerará que una persona es identificable cuando su identidad pueda determinarse directa o indirectamente a través de cualquier documento informativo físico o electrónico</w:t>
      </w:r>
      <w:r w:rsidR="004372A1" w:rsidRPr="000973F2">
        <w:rPr>
          <w:rFonts w:ascii="Palatino Linotype" w:hAnsi="Palatino Linotype" w:cs="Tahoma"/>
          <w:bCs/>
        </w:rPr>
        <w:t>’</w:t>
      </w:r>
      <w:r w:rsidRPr="000973F2">
        <w:rPr>
          <w:rFonts w:ascii="Palatino Linotype" w:hAnsi="Palatino Linotype" w:cs="Tahoma"/>
          <w:bCs/>
        </w:rPr>
        <w:t>.</w:t>
      </w:r>
    </w:p>
    <w:p w14:paraId="5F31E65A" w14:textId="77777777" w:rsidR="004372A1" w:rsidRPr="000973F2" w:rsidRDefault="004372A1" w:rsidP="00865F22">
      <w:pPr>
        <w:spacing w:line="360" w:lineRule="auto"/>
        <w:ind w:left="567" w:right="567"/>
        <w:jc w:val="both"/>
        <w:rPr>
          <w:rFonts w:ascii="Palatino Linotype" w:hAnsi="Palatino Linotype" w:cs="Tahoma"/>
          <w:bCs/>
        </w:rPr>
      </w:pPr>
    </w:p>
    <w:p w14:paraId="3048CAB4" w14:textId="289FF0D4" w:rsidR="00EA1C29" w:rsidRPr="000973F2" w:rsidRDefault="00EA1C29" w:rsidP="00865F22">
      <w:pPr>
        <w:spacing w:line="360" w:lineRule="auto"/>
        <w:ind w:left="567" w:right="567"/>
        <w:jc w:val="both"/>
        <w:rPr>
          <w:rFonts w:ascii="Palatino Linotype" w:hAnsi="Palatino Linotype" w:cs="Tahoma"/>
          <w:bCs/>
        </w:rPr>
      </w:pPr>
      <w:r w:rsidRPr="000973F2">
        <w:rPr>
          <w:rFonts w:ascii="Palatino Linotype" w:hAnsi="Palatino Linotype" w:cs="Tahoma"/>
          <w:bCs/>
        </w:rPr>
        <w:t>Lo anterior en virtud de que es cierto que se cuenta con los formatos Instrumento de evaluación</w:t>
      </w:r>
      <w:r w:rsidR="004372A1" w:rsidRPr="000973F2">
        <w:rPr>
          <w:rFonts w:ascii="Palatino Linotype" w:hAnsi="Palatino Linotype" w:cs="Tahoma"/>
          <w:bCs/>
        </w:rPr>
        <w:t xml:space="preserve"> </w:t>
      </w:r>
      <w:r w:rsidRPr="000973F2">
        <w:rPr>
          <w:rFonts w:ascii="Palatino Linotype" w:hAnsi="Palatino Linotype" w:cs="Tahoma"/>
          <w:bCs/>
        </w:rPr>
        <w:t>evidencia</w:t>
      </w:r>
      <w:r w:rsidR="004372A1" w:rsidRPr="000973F2">
        <w:rPr>
          <w:rFonts w:ascii="Palatino Linotype" w:hAnsi="Palatino Linotype" w:cs="Tahoma"/>
          <w:bCs/>
        </w:rPr>
        <w:t xml:space="preserve"> </w:t>
      </w:r>
      <w:r w:rsidRPr="000973F2">
        <w:rPr>
          <w:rFonts w:ascii="Palatino Linotype" w:hAnsi="Palatino Linotype" w:cs="Tahoma"/>
          <w:bCs/>
        </w:rPr>
        <w:t>de conocimiento (examen}, de los programas educativos de Ingeniería en Biotecnología y</w:t>
      </w:r>
      <w:r w:rsidR="004372A1" w:rsidRPr="000973F2">
        <w:rPr>
          <w:rFonts w:ascii="Palatino Linotype" w:hAnsi="Palatino Linotype" w:cs="Tahoma"/>
          <w:bCs/>
        </w:rPr>
        <w:t xml:space="preserve"> </w:t>
      </w:r>
      <w:r w:rsidRPr="000973F2">
        <w:rPr>
          <w:rFonts w:ascii="Palatino Linotype" w:hAnsi="Palatino Linotype" w:cs="Tahoma"/>
          <w:bCs/>
        </w:rPr>
        <w:t>Licenciatura en Negocios Internacionales del pe</w:t>
      </w:r>
      <w:r w:rsidR="004372A1" w:rsidRPr="000973F2">
        <w:rPr>
          <w:rFonts w:ascii="Palatino Linotype" w:hAnsi="Palatino Linotype" w:cs="Tahoma"/>
          <w:bCs/>
        </w:rPr>
        <w:t>ri</w:t>
      </w:r>
      <w:r w:rsidRPr="000973F2">
        <w:rPr>
          <w:rFonts w:ascii="Palatino Linotype" w:hAnsi="Palatino Linotype" w:cs="Tahoma"/>
          <w:bCs/>
        </w:rPr>
        <w:t>odo de enero 20 10 al 24 de septiembre del 2018,</w:t>
      </w:r>
      <w:r w:rsidR="004372A1" w:rsidRPr="000973F2">
        <w:rPr>
          <w:rFonts w:ascii="Palatino Linotype" w:hAnsi="Palatino Linotype" w:cs="Tahoma"/>
          <w:bCs/>
        </w:rPr>
        <w:t xml:space="preserve"> </w:t>
      </w:r>
      <w:r w:rsidRPr="000973F2">
        <w:rPr>
          <w:rFonts w:ascii="Palatino Linotype" w:hAnsi="Palatino Linotype" w:cs="Tahoma"/>
          <w:bCs/>
        </w:rPr>
        <w:t>también es menester considerar que:</w:t>
      </w:r>
    </w:p>
    <w:p w14:paraId="6FC7F12B" w14:textId="77777777" w:rsidR="004372A1" w:rsidRPr="000973F2" w:rsidRDefault="004372A1" w:rsidP="00865F22">
      <w:pPr>
        <w:spacing w:line="360" w:lineRule="auto"/>
        <w:ind w:left="567" w:right="567"/>
        <w:jc w:val="both"/>
        <w:rPr>
          <w:rFonts w:ascii="Palatino Linotype" w:hAnsi="Palatino Linotype" w:cs="Tahoma"/>
          <w:bCs/>
        </w:rPr>
      </w:pPr>
    </w:p>
    <w:p w14:paraId="19B5750D" w14:textId="15BA9628" w:rsidR="004372A1"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a) Es necesario que el profesor solicite los datos personales del alumno al aplicar un examen para llevar el control de la evaluación; cuya calificación queda plasmada posteriormente en un Acta Final de evaluación; por lo que los exámenes aplicados, al tener un relación directa alumno profesor y al ser documentos que incluyen datos personales, no se puede hacer e</w:t>
      </w:r>
      <w:r w:rsidR="00704A8C">
        <w:rPr>
          <w:rFonts w:ascii="Palatino Linotype" w:hAnsi="Palatino Linotype" w:cs="Tahoma"/>
          <w:bCs/>
        </w:rPr>
        <w:t>ntrega de la información en tan</w:t>
      </w:r>
      <w:r w:rsidRPr="000973F2">
        <w:rPr>
          <w:rFonts w:ascii="Palatino Linotype" w:hAnsi="Palatino Linotype" w:cs="Tahoma"/>
          <w:bCs/>
        </w:rPr>
        <w:t>to no se tenga el consentimiento de los mismos, pues los alumn</w:t>
      </w:r>
      <w:r w:rsidR="00704A8C">
        <w:rPr>
          <w:rFonts w:ascii="Palatino Linotype" w:hAnsi="Palatino Linotype" w:cs="Tahoma"/>
          <w:bCs/>
        </w:rPr>
        <w:t>os no ejercen recursos públicos</w:t>
      </w:r>
      <w:r w:rsidRPr="000973F2">
        <w:rPr>
          <w:rFonts w:ascii="Palatino Linotype" w:hAnsi="Palatino Linotype" w:cs="Tahoma"/>
          <w:bCs/>
        </w:rPr>
        <w:t xml:space="preserve">; de la misma manera, el acceder a los exámenes aplicados no es un fin constitucionalmente válido en razón de que el obtener dichos documentos no aportan elementos de utilidad al acceso a la información pública y de rendición de cuentas de la Universidad </w:t>
      </w:r>
      <w:r w:rsidRPr="000973F2">
        <w:rPr>
          <w:rFonts w:ascii="Palatino Linotype" w:hAnsi="Palatino Linotype" w:cs="Tahoma"/>
          <w:bCs/>
        </w:rPr>
        <w:lastRenderedPageBreak/>
        <w:t>Politécnica el Valle de Toluca, al respecto, no se puede delimitar cual pudiera ser el interés y la utilidad pública de conocer el contenido de cada examen.</w:t>
      </w:r>
    </w:p>
    <w:p w14:paraId="02B8485D" w14:textId="77777777" w:rsidR="004372A1" w:rsidRPr="000973F2" w:rsidRDefault="004372A1" w:rsidP="00865F22">
      <w:pPr>
        <w:spacing w:line="360" w:lineRule="auto"/>
        <w:ind w:left="567" w:right="567"/>
        <w:jc w:val="both"/>
        <w:rPr>
          <w:rFonts w:ascii="Palatino Linotype" w:hAnsi="Palatino Linotype" w:cs="Tahoma"/>
          <w:bCs/>
        </w:rPr>
      </w:pPr>
    </w:p>
    <w:p w14:paraId="1E2BD8D2" w14:textId="5A61D702" w:rsidR="004372A1"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b) En caso de que pudiera resultar procedente el entregar todos los exámenes aplicados a los alumnos correspondientes al archivo en trámite y concentración en versión pública correspondería a un cúmulo exorbitante de información, y a una carga extra de trabajo, lo que causaría que esta Unidad Administrativa deje de hacer actividades sustanciales para dedicarse a la búsqueda, separación y clasificación de dicha documentación.</w:t>
      </w:r>
    </w:p>
    <w:p w14:paraId="7610D9A9" w14:textId="77777777" w:rsidR="004372A1" w:rsidRPr="000973F2" w:rsidRDefault="004372A1" w:rsidP="00865F22">
      <w:pPr>
        <w:spacing w:line="360" w:lineRule="auto"/>
        <w:ind w:left="567" w:right="567"/>
        <w:jc w:val="both"/>
        <w:rPr>
          <w:rFonts w:ascii="Palatino Linotype" w:hAnsi="Palatino Linotype" w:cs="Tahoma"/>
          <w:bCs/>
        </w:rPr>
      </w:pPr>
    </w:p>
    <w:p w14:paraId="647BDF6D" w14:textId="0E0C1E05" w:rsidR="004372A1"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c) El proteger los datos personales de los alumnos de los programas educativos de Ingeniería en Biotecnología y Licenciatura en Negocios Internacionales, evitando la invasión a la esfera privada e intimidad de los alumnos, corresponde a un fin mayor que al interés de acceder a la información que se contiene en cada uno de los exámenes; por lo que es técnica ente imposible realizar una versión pública en razón de que se testaría la totalidad del contenido de los documentos solicitados.</w:t>
      </w:r>
    </w:p>
    <w:p w14:paraId="76FD0C53" w14:textId="77777777" w:rsidR="00EA1C29" w:rsidRPr="000973F2" w:rsidRDefault="00EA1C29" w:rsidP="00865F22">
      <w:pPr>
        <w:spacing w:line="360" w:lineRule="auto"/>
        <w:ind w:left="567" w:right="567"/>
        <w:jc w:val="both"/>
        <w:rPr>
          <w:rFonts w:ascii="Palatino Linotype" w:hAnsi="Palatino Linotype" w:cs="Tahoma"/>
          <w:bCs/>
        </w:rPr>
      </w:pPr>
    </w:p>
    <w:p w14:paraId="6B465F07" w14:textId="3B90B082" w:rsidR="00EA1C29" w:rsidRPr="000973F2" w:rsidRDefault="004372A1" w:rsidP="00865F22">
      <w:pPr>
        <w:spacing w:line="360" w:lineRule="auto"/>
        <w:ind w:left="708" w:right="567"/>
        <w:jc w:val="both"/>
        <w:rPr>
          <w:rFonts w:ascii="Palatino Linotype" w:hAnsi="Palatino Linotype" w:cs="Tahoma"/>
          <w:bCs/>
        </w:rPr>
      </w:pPr>
      <w:r w:rsidRPr="000973F2">
        <w:rPr>
          <w:rFonts w:ascii="Palatino Linotype" w:hAnsi="Palatino Linotype" w:cs="Tahoma"/>
          <w:bCs/>
        </w:rPr>
        <w:t xml:space="preserve">Por lo que, es prudente hacer alusión a la </w:t>
      </w:r>
      <w:r w:rsidRPr="000973F2">
        <w:rPr>
          <w:rFonts w:ascii="Palatino Linotype" w:hAnsi="Palatino Linotype" w:cs="Tahoma"/>
          <w:b/>
          <w:bCs/>
        </w:rPr>
        <w:t xml:space="preserve">CLASIFICACIÓN TOTAL COMO INFORMACIÓN CONFIDENCIAL DE LOS FORMATOS INSTRUMENTO DE EVALUACIÓN-EVIDENCIA DE CONOCIMIENTO (EXAMEN), DE LOS PROGRAMAS EDUCATIVOS DE </w:t>
      </w:r>
      <w:r w:rsidRPr="000973F2">
        <w:rPr>
          <w:rFonts w:ascii="Palatino Linotype" w:hAnsi="Palatino Linotype" w:cs="Tahoma"/>
          <w:bCs/>
        </w:rPr>
        <w:t xml:space="preserve">INGENIERÍA EN BIOTECNOLOGÍA LA Y LICENCIATURA EN NEGOCIOS INTERNACIONALES </w:t>
      </w:r>
      <w:r w:rsidRPr="000973F2">
        <w:rPr>
          <w:rFonts w:ascii="Palatino Linotype" w:hAnsi="Palatino Linotype" w:cs="Tahoma"/>
          <w:b/>
          <w:bCs/>
        </w:rPr>
        <w:t xml:space="preserve">DEL PERIODO DE ENERO 2010 AL 24 DE SEPTIEMBRE DEL 2018; </w:t>
      </w:r>
      <w:r w:rsidR="00561294">
        <w:rPr>
          <w:rFonts w:ascii="Palatino Linotype" w:hAnsi="Palatino Linotype" w:cs="Tahoma"/>
          <w:bCs/>
        </w:rPr>
        <w:t>de forma enunciativa los da</w:t>
      </w:r>
      <w:r w:rsidRPr="000973F2">
        <w:rPr>
          <w:rFonts w:ascii="Palatino Linotype" w:hAnsi="Palatino Linotype" w:cs="Tahoma"/>
          <w:bCs/>
        </w:rPr>
        <w:t>tos personales de</w:t>
      </w:r>
      <w:r w:rsidR="00561294">
        <w:rPr>
          <w:rFonts w:ascii="Palatino Linotype" w:hAnsi="Palatino Linotype" w:cs="Tahoma"/>
          <w:bCs/>
        </w:rPr>
        <w:t xml:space="preserve"> </w:t>
      </w:r>
      <w:r w:rsidRPr="000973F2">
        <w:rPr>
          <w:rFonts w:ascii="Palatino Linotype" w:hAnsi="Palatino Linotype" w:cs="Tahoma"/>
          <w:bCs/>
        </w:rPr>
        <w:t>Identificación confo</w:t>
      </w:r>
      <w:r w:rsidR="00FB6867">
        <w:rPr>
          <w:rFonts w:ascii="Palatino Linotype" w:hAnsi="Palatino Linotype" w:cs="Tahoma"/>
          <w:bCs/>
        </w:rPr>
        <w:t>rme a los Lineamientos sobre medi</w:t>
      </w:r>
      <w:r w:rsidRPr="000973F2">
        <w:rPr>
          <w:rFonts w:ascii="Palatino Linotype" w:hAnsi="Palatino Linotype" w:cs="Tahoma"/>
          <w:bCs/>
        </w:rPr>
        <w:t xml:space="preserve">das de </w:t>
      </w:r>
      <w:r w:rsidR="00FB6867" w:rsidRPr="000973F2">
        <w:rPr>
          <w:rFonts w:ascii="Palatino Linotype" w:hAnsi="Palatino Linotype" w:cs="Tahoma"/>
          <w:bCs/>
        </w:rPr>
        <w:t>seguridad aplicable</w:t>
      </w:r>
      <w:r w:rsidRPr="000973F2">
        <w:rPr>
          <w:rFonts w:ascii="Palatino Linotype" w:hAnsi="Palatino Linotype" w:cs="Tahoma"/>
          <w:bCs/>
        </w:rPr>
        <w:t xml:space="preserve"> a los sistemas de datos personales que se encuentran en posesión de los Sujetos Obligados de la Ley de Protección de Datos Personales del Estado de México y Municipios y tienen la siguiente clasificación:</w:t>
      </w:r>
    </w:p>
    <w:p w14:paraId="555D634F" w14:textId="77777777" w:rsidR="004372A1" w:rsidRPr="000973F2" w:rsidRDefault="004372A1" w:rsidP="00865F22">
      <w:pPr>
        <w:spacing w:line="360" w:lineRule="auto"/>
        <w:ind w:left="567" w:right="567"/>
        <w:jc w:val="both"/>
        <w:rPr>
          <w:rFonts w:ascii="Palatino Linotype" w:hAnsi="Palatino Linotype" w:cs="Tahoma"/>
          <w:bCs/>
        </w:rPr>
      </w:pPr>
    </w:p>
    <w:p w14:paraId="7AB7BED6" w14:textId="68D897C4" w:rsidR="004372A1" w:rsidRPr="000973F2" w:rsidRDefault="004372A1" w:rsidP="00865F22">
      <w:pPr>
        <w:spacing w:line="360" w:lineRule="auto"/>
        <w:ind w:left="567" w:right="567"/>
        <w:jc w:val="center"/>
        <w:rPr>
          <w:rFonts w:ascii="Palatino Linotype" w:hAnsi="Palatino Linotype" w:cs="Tahoma"/>
          <w:bCs/>
        </w:rPr>
      </w:pPr>
      <w:r w:rsidRPr="000973F2">
        <w:rPr>
          <w:noProof/>
          <w:lang w:eastAsia="es-MX"/>
        </w:rPr>
        <w:lastRenderedPageBreak/>
        <w:drawing>
          <wp:inline distT="0" distB="0" distL="0" distR="0" wp14:anchorId="58432AF8" wp14:editId="23D45419">
            <wp:extent cx="4895850" cy="9810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5850" cy="981075"/>
                    </a:xfrm>
                    <a:prstGeom prst="rect">
                      <a:avLst/>
                    </a:prstGeom>
                  </pic:spPr>
                </pic:pic>
              </a:graphicData>
            </a:graphic>
          </wp:inline>
        </w:drawing>
      </w:r>
    </w:p>
    <w:p w14:paraId="4B77C485" w14:textId="77777777" w:rsidR="004372A1" w:rsidRPr="000973F2" w:rsidRDefault="004372A1" w:rsidP="00865F22">
      <w:pPr>
        <w:spacing w:line="360" w:lineRule="auto"/>
        <w:ind w:left="567" w:right="567"/>
        <w:jc w:val="center"/>
        <w:rPr>
          <w:rFonts w:ascii="Palatino Linotype" w:hAnsi="Palatino Linotype" w:cs="Tahoma"/>
          <w:bCs/>
        </w:rPr>
      </w:pPr>
    </w:p>
    <w:p w14:paraId="0DD77350" w14:textId="4C8A8B4D" w:rsidR="004372A1"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 xml:space="preserve">En atención a las disposiciones legales antes citadas, </w:t>
      </w:r>
      <w:r w:rsidRPr="000973F2">
        <w:rPr>
          <w:rFonts w:ascii="Palatino Linotype" w:hAnsi="Palatino Linotype" w:cs="Tahoma"/>
          <w:b/>
          <w:bCs/>
        </w:rPr>
        <w:t xml:space="preserve">el nombre, matrícula, trayectoria educativa, calificaciones, número de lista , firma del alumno y su escritura </w:t>
      </w:r>
      <w:r w:rsidRPr="000973F2">
        <w:rPr>
          <w:rFonts w:ascii="Palatino Linotype" w:hAnsi="Palatino Linotype" w:cs="Tahoma"/>
          <w:bCs/>
        </w:rPr>
        <w:t>que constan en dichos exámenes, son datos personales que identifican a una persona física, lo cual lo hace identificable; por lo que tiene el carácter de confidencial, cumpliendo con esto el supuesto establecido en el artículo 143, fracción I de la Ley de Transparencia y Acceso a la Información Pública del Estado de México y Municipios; así como lo dispuesto por el artículo 1 fracciones I y V de los Lineamientos sobre medidas de seguridad aplicables a los sistemas de datos personales y de la Ley de Protección de Datos Personales en Posesión de Sujetos Obligados del Estado de México y Municipios, resultando procedente se decrete como confidencial los datos personales clasificados por su categoría como datos de identificación y datos académicos por las siguientes razones:</w:t>
      </w:r>
    </w:p>
    <w:p w14:paraId="7A0ED6AC" w14:textId="77777777" w:rsidR="004372A1" w:rsidRPr="000973F2" w:rsidRDefault="004372A1" w:rsidP="00865F22">
      <w:pPr>
        <w:spacing w:line="360" w:lineRule="auto"/>
        <w:ind w:left="567" w:right="567"/>
        <w:jc w:val="both"/>
        <w:rPr>
          <w:rFonts w:ascii="Palatino Linotype" w:hAnsi="Palatino Linotype" w:cs="Tahoma"/>
          <w:bCs/>
        </w:rPr>
      </w:pPr>
    </w:p>
    <w:p w14:paraId="1DA9662A" w14:textId="1A629C1B" w:rsidR="004372A1"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a) Nombre del alumno: es un dato personal por naturaleza, ya que otorga identidad e individualidad a la persona, sobre la cual se debe tener respeto y protección; a través de él se puede vincular con facilidad al titular del dato.</w:t>
      </w:r>
    </w:p>
    <w:p w14:paraId="06C11A00" w14:textId="25896C6E" w:rsidR="004372A1"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b) Firma: dato personal concerniente a una persona que por su naturaleza debe ser protegido.</w:t>
      </w:r>
    </w:p>
    <w:p w14:paraId="7AC4407E" w14:textId="1671B48C" w:rsidR="004372A1"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c) Matrícula del alumno: dato compuesto por una serie de números y letras que otorga la</w:t>
      </w:r>
      <w:r w:rsidR="009415D5" w:rsidRPr="000973F2">
        <w:rPr>
          <w:rFonts w:ascii="Palatino Linotype" w:hAnsi="Palatino Linotype" w:cs="Tahoma"/>
          <w:bCs/>
        </w:rPr>
        <w:t xml:space="preserve"> </w:t>
      </w:r>
      <w:r w:rsidRPr="000973F2">
        <w:rPr>
          <w:rFonts w:ascii="Palatino Linotype" w:hAnsi="Palatino Linotype" w:cs="Tahoma"/>
          <w:bCs/>
        </w:rPr>
        <w:t xml:space="preserve">Institución educativa a un alumno y que es único e </w:t>
      </w:r>
      <w:r w:rsidR="009415D5" w:rsidRPr="000973F2">
        <w:rPr>
          <w:rFonts w:ascii="Palatino Linotype" w:hAnsi="Palatino Linotype" w:cs="Tahoma"/>
          <w:bCs/>
        </w:rPr>
        <w:t>irrepetible</w:t>
      </w:r>
      <w:r w:rsidRPr="000973F2">
        <w:rPr>
          <w:rFonts w:ascii="Palatino Linotype" w:hAnsi="Palatino Linotype" w:cs="Tahoma"/>
          <w:bCs/>
        </w:rPr>
        <w:t>, razón por la cual hace</w:t>
      </w:r>
      <w:r w:rsidR="009415D5" w:rsidRPr="000973F2">
        <w:rPr>
          <w:rFonts w:ascii="Palatino Linotype" w:hAnsi="Palatino Linotype" w:cs="Tahoma"/>
          <w:bCs/>
        </w:rPr>
        <w:t xml:space="preserve"> </w:t>
      </w:r>
      <w:r w:rsidRPr="000973F2">
        <w:rPr>
          <w:rFonts w:ascii="Palatino Linotype" w:hAnsi="Palatino Linotype" w:cs="Tahoma"/>
          <w:bCs/>
        </w:rPr>
        <w:t>plenamente identificable a un individuo, por lo que por sí mismo podría ser identificable en</w:t>
      </w:r>
      <w:r w:rsidR="009415D5" w:rsidRPr="000973F2">
        <w:rPr>
          <w:rFonts w:ascii="Palatino Linotype" w:hAnsi="Palatino Linotype" w:cs="Tahoma"/>
          <w:bCs/>
        </w:rPr>
        <w:t xml:space="preserve"> </w:t>
      </w:r>
      <w:r w:rsidRPr="000973F2">
        <w:rPr>
          <w:rFonts w:ascii="Palatino Linotype" w:hAnsi="Palatino Linotype" w:cs="Tahoma"/>
          <w:bCs/>
        </w:rPr>
        <w:t>dicha institución Educativa .</w:t>
      </w:r>
    </w:p>
    <w:p w14:paraId="59EC55D5" w14:textId="436F8E23" w:rsidR="009415D5" w:rsidRPr="000973F2" w:rsidRDefault="004372A1" w:rsidP="00865F22">
      <w:pPr>
        <w:spacing w:line="360" w:lineRule="auto"/>
        <w:ind w:left="567" w:right="567"/>
        <w:jc w:val="both"/>
        <w:rPr>
          <w:rFonts w:ascii="Palatino Linotype" w:hAnsi="Palatino Linotype" w:cs="Tahoma"/>
          <w:bCs/>
        </w:rPr>
      </w:pPr>
      <w:r w:rsidRPr="000973F2">
        <w:rPr>
          <w:rFonts w:ascii="Palatino Linotype" w:hAnsi="Palatino Linotype" w:cs="Tahoma"/>
          <w:bCs/>
        </w:rPr>
        <w:t>d) Número de lista: numeral consecutivo correspondiente a la cantidad de alumnos en un grupo,</w:t>
      </w:r>
      <w:r w:rsidR="009415D5" w:rsidRPr="000973F2">
        <w:rPr>
          <w:rFonts w:ascii="Palatino Linotype" w:hAnsi="Palatino Linotype" w:cs="Tahoma"/>
          <w:bCs/>
        </w:rPr>
        <w:t xml:space="preserve"> ordenados alfabéticamente.</w:t>
      </w:r>
    </w:p>
    <w:p w14:paraId="55EB117E" w14:textId="73561951" w:rsidR="004372A1" w:rsidRPr="000973F2" w:rsidRDefault="009415D5" w:rsidP="00865F22">
      <w:pPr>
        <w:spacing w:line="360" w:lineRule="auto"/>
        <w:ind w:left="567" w:right="567"/>
        <w:jc w:val="both"/>
        <w:rPr>
          <w:rFonts w:ascii="Palatino Linotype" w:hAnsi="Palatino Linotype" w:cs="Tahoma"/>
          <w:bCs/>
        </w:rPr>
      </w:pPr>
      <w:r w:rsidRPr="000973F2">
        <w:rPr>
          <w:rFonts w:ascii="Palatino Linotype" w:hAnsi="Palatino Linotype" w:cs="Tahoma"/>
          <w:bCs/>
        </w:rPr>
        <w:lastRenderedPageBreak/>
        <w:t>e) Calificación: representa el grado de conocimientos adquiridos por un alumno previos a la realización del examen, la cual puede ser representada por un número o en algunos casos por una letra o bien por leyendas como aprobado, reprobado, acreditado, no acreditado; si se deja a la vista puede dar lugar a discriminación.</w:t>
      </w:r>
    </w:p>
    <w:p w14:paraId="5089A317" w14:textId="45A1577D" w:rsidR="009415D5" w:rsidRPr="000973F2" w:rsidRDefault="009415D5" w:rsidP="00865F22">
      <w:pPr>
        <w:spacing w:line="360" w:lineRule="auto"/>
        <w:ind w:left="567" w:right="567"/>
        <w:jc w:val="both"/>
        <w:rPr>
          <w:rFonts w:ascii="Palatino Linotype" w:hAnsi="Palatino Linotype" w:cs="Tahoma"/>
          <w:bCs/>
        </w:rPr>
      </w:pPr>
      <w:r w:rsidRPr="000973F2">
        <w:rPr>
          <w:rFonts w:ascii="Palatino Linotype" w:hAnsi="Palatino Linotype" w:cs="Tahoma"/>
          <w:bCs/>
        </w:rPr>
        <w:t>f) Trayectoria educativa: Progresión de los conocimientos adquiridos por el alumno durante su estancia en la Institución Educativa, la cual se puede referenciar al conocer las calificaciones obtenidas para cada asignatura y cuatrimestre de un alumno; por lo que se considera como información concerniente a la esfera individual ya que es reflejo del desempeño académico desarrollado durante su etapa educativa, cuya difusión podría afectar su intimidad.</w:t>
      </w:r>
    </w:p>
    <w:p w14:paraId="4B42776E" w14:textId="59A6247C" w:rsidR="009415D5" w:rsidRPr="000973F2" w:rsidRDefault="009415D5" w:rsidP="00865F22">
      <w:pPr>
        <w:spacing w:line="360" w:lineRule="auto"/>
        <w:ind w:left="567" w:right="567"/>
        <w:jc w:val="both"/>
        <w:rPr>
          <w:rFonts w:ascii="Palatino Linotype" w:hAnsi="Palatino Linotype" w:cs="Tahoma"/>
          <w:bCs/>
        </w:rPr>
      </w:pPr>
      <w:r w:rsidRPr="000973F2">
        <w:rPr>
          <w:rFonts w:ascii="Palatino Linotype" w:hAnsi="Palatino Linotype" w:cs="Tahoma"/>
          <w:bCs/>
        </w:rPr>
        <w:t>g) La escritura: La Guía para el Tratamiento de Datos Biométricos, emitida por el Instituto</w:t>
      </w:r>
    </w:p>
    <w:p w14:paraId="23280BBE" w14:textId="4396A118" w:rsidR="009415D5" w:rsidRPr="000973F2" w:rsidRDefault="009415D5" w:rsidP="00865F22">
      <w:pPr>
        <w:spacing w:line="360" w:lineRule="auto"/>
        <w:ind w:left="567" w:right="567"/>
        <w:jc w:val="both"/>
        <w:rPr>
          <w:rFonts w:ascii="Palatino Linotype" w:hAnsi="Palatino Linotype" w:cs="Tahoma"/>
          <w:bCs/>
        </w:rPr>
      </w:pPr>
      <w:r w:rsidRPr="000973F2">
        <w:rPr>
          <w:rFonts w:ascii="Palatino Linotype" w:hAnsi="Palatino Linotype" w:cs="Tahoma"/>
          <w:bCs/>
        </w:rPr>
        <w:t>Nacional de Transparencia, Acceso a la Información y Protección de Datos personales (INAI) precisa garantizar un adecuado tratamiento de los datos biométricos, definiendo a estos como propiedades físicas y fisiológicas de comportamiento o rasgos de la personalidad, atribuibles a una sola persona y que son medibles. Entre los datos biométricos que refieren a las características del comportamiento y los rasgos de la personalidad se encuentra la escritura; que es un dato biométrico inherente a la persona, el cual, mediante el uso de tecnologías biométricas de reconocimiento, pudieran llevar a su identificación, ya que cada persona tiene una forma de escribir diferente, realizando letras propias e inconfundibles, con un grado de inclinación y nivel de presión de la herramienta que utilice para escribir. Por lo que, mediante técnicas de grafoscopía y grafologia puede llegar a identificar a una persona, e inclusive diversas características del comportamiento y rasgos de la personalidad, que corresponden a cualidades psicológicas de una persona, características que recaen dentro de la esfera privada y que sólo le atañe a sus titulares, sin que guarde relación alguna con la rendición de cuentas y la transparencia en el actuar de la UPVT, por lo que no debe escatimarse en su protección.</w:t>
      </w:r>
    </w:p>
    <w:p w14:paraId="145B44F8" w14:textId="77777777" w:rsidR="00EA1C29" w:rsidRPr="000973F2" w:rsidRDefault="00EA1C29" w:rsidP="00865F22">
      <w:pPr>
        <w:spacing w:line="360" w:lineRule="auto"/>
        <w:ind w:left="567" w:right="567"/>
        <w:jc w:val="both"/>
        <w:rPr>
          <w:rFonts w:ascii="Palatino Linotype" w:hAnsi="Palatino Linotype" w:cs="Tahoma"/>
          <w:bCs/>
        </w:rPr>
      </w:pPr>
    </w:p>
    <w:p w14:paraId="66AE007E" w14:textId="17A3F1FA" w:rsidR="009415D5" w:rsidRPr="000973F2" w:rsidRDefault="009415D5" w:rsidP="00865F22">
      <w:pPr>
        <w:spacing w:line="360" w:lineRule="auto"/>
        <w:ind w:left="567" w:right="567"/>
        <w:jc w:val="both"/>
        <w:rPr>
          <w:rFonts w:ascii="Palatino Linotype" w:hAnsi="Palatino Linotype" w:cs="Tahoma"/>
          <w:bCs/>
        </w:rPr>
      </w:pPr>
      <w:r w:rsidRPr="000973F2">
        <w:rPr>
          <w:rFonts w:ascii="Palatino Linotype" w:hAnsi="Palatino Linotype" w:cs="Tahoma"/>
          <w:bCs/>
        </w:rPr>
        <w:lastRenderedPageBreak/>
        <w:t>Por lo anterior, los datos personales, académicos y biométricos incorporados en los formatos Instrumento de evaluación-evidencia de conocimiento (examen), de los programas educativos de Ingeniería en Biotecnología y Licenciatura en Negocios Internacionales del periodo de enero 2010 al 24 de septiembre del 2018, que obran en los archivos de esta Unidad Administrativa en la calidad de sujeto obligado se está constreñido a protegerlos, ya que identifican a una persona y la hacen identificable, lo cual no es relevante o necesario para el solicitante ni de interés público .</w:t>
      </w:r>
    </w:p>
    <w:p w14:paraId="0786CB61" w14:textId="77777777" w:rsidR="009415D5" w:rsidRPr="000973F2" w:rsidRDefault="009415D5" w:rsidP="00865F22">
      <w:pPr>
        <w:spacing w:line="360" w:lineRule="auto"/>
        <w:ind w:left="567" w:right="567"/>
        <w:jc w:val="both"/>
        <w:rPr>
          <w:rFonts w:ascii="Palatino Linotype" w:hAnsi="Palatino Linotype" w:cs="Tahoma"/>
          <w:bCs/>
        </w:rPr>
      </w:pPr>
    </w:p>
    <w:p w14:paraId="0314B526" w14:textId="34AE2CF3" w:rsidR="009415D5" w:rsidRPr="000973F2" w:rsidRDefault="009415D5" w:rsidP="00865F22">
      <w:pPr>
        <w:spacing w:line="360" w:lineRule="auto"/>
        <w:ind w:left="567" w:right="567"/>
        <w:jc w:val="both"/>
        <w:rPr>
          <w:rFonts w:ascii="Palatino Linotype" w:hAnsi="Palatino Linotype" w:cs="Tahoma"/>
          <w:bCs/>
        </w:rPr>
      </w:pPr>
      <w:r w:rsidRPr="000973F2">
        <w:rPr>
          <w:rFonts w:ascii="Palatino Linotype" w:hAnsi="Palatino Linotype" w:cs="Tahoma"/>
          <w:bCs/>
        </w:rPr>
        <w:t>Por lo anterior, los datos personales, académicos y biométricos incorporados en los formatos Instrumento de evaluación-evidencia de conocimiento (examen), de los programas educativos de Ingeniería en Biotecnología y Licenciatura en Negocios Internacionales del periodo de enero 2010 al 24 de septiembre del 2018, que obran en los archivos de esta Unidad Administrativa en la calidad de sujeto obligado se está constreñido a protegerlos, ya que identifican a una persona y la hacen identificable, lo cual no es relevante o necesario para el solicitante ni de interés público.</w:t>
      </w:r>
    </w:p>
    <w:p w14:paraId="5AE22BB9" w14:textId="77777777" w:rsidR="009415D5" w:rsidRPr="000973F2" w:rsidRDefault="009415D5" w:rsidP="00865F22">
      <w:pPr>
        <w:spacing w:line="360" w:lineRule="auto"/>
        <w:ind w:left="567" w:right="567"/>
        <w:jc w:val="both"/>
        <w:rPr>
          <w:rFonts w:ascii="Palatino Linotype" w:hAnsi="Palatino Linotype" w:cs="Tahoma"/>
          <w:b/>
          <w:bCs/>
        </w:rPr>
      </w:pPr>
    </w:p>
    <w:p w14:paraId="742CACBD" w14:textId="2DB1C08D" w:rsidR="009415D5" w:rsidRPr="000973F2" w:rsidRDefault="009415D5" w:rsidP="00865F22">
      <w:pPr>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Por lo que con fundamento en los articulas 49 fracciones II, VIII , XII y XVI, 59 fracciones V y VI; 122, 128 párrafo primero , 132 fracción I y 168 de la Ley de Transparencia y Acceso a la Información Pública del Estado de México y Municipios, le solicito amablemente convocar al Comité de Transparencia de esta Universidad para llevar a cabo la CLASIFICACIÓN TOTAL COMO INFORMACIÓN CONFIDENCIAL DE LOS FORMATOS INSTRUMENTO DE EVALUACIÓN-EVIDENCIA DE CONOCIMIENTO (EXAMEN), DE LOS PROGRAMAS EDUCATIVOS DE </w:t>
      </w:r>
      <w:r w:rsidR="00D66D25" w:rsidRPr="000973F2">
        <w:rPr>
          <w:rFonts w:ascii="Palatino Linotype" w:hAnsi="Palatino Linotype" w:cs="Tahoma"/>
          <w:bCs/>
        </w:rPr>
        <w:t>INGENIERÍA</w:t>
      </w:r>
      <w:r w:rsidRPr="000973F2">
        <w:rPr>
          <w:rFonts w:ascii="Palatino Linotype" w:hAnsi="Palatino Linotype" w:cs="Tahoma"/>
          <w:bCs/>
        </w:rPr>
        <w:t xml:space="preserve"> EN BIOTECNOLOGÍA Y LICENCIATURA EN NEGOCIOS INTERNACIONALES </w:t>
      </w:r>
      <w:r w:rsidRPr="000973F2">
        <w:rPr>
          <w:rFonts w:ascii="Palatino Linotype" w:hAnsi="Palatino Linotype" w:cs="Tahoma"/>
          <w:b/>
          <w:bCs/>
        </w:rPr>
        <w:t xml:space="preserve">DEL PERIODO DE ENERO 2010 AL 24 DE SEPTIEMBRE DEL 2018, </w:t>
      </w:r>
      <w:r w:rsidRPr="000973F2">
        <w:rPr>
          <w:rFonts w:ascii="Palatino Linotype" w:hAnsi="Palatino Linotype" w:cs="Tahoma"/>
          <w:bCs/>
        </w:rPr>
        <w:t>propuesta a través del acuerdo correspondiente.</w:t>
      </w:r>
    </w:p>
    <w:p w14:paraId="0064AB2D" w14:textId="77777777" w:rsidR="009415D5" w:rsidRPr="000973F2" w:rsidRDefault="009415D5" w:rsidP="00865F22">
      <w:pPr>
        <w:spacing w:line="360" w:lineRule="auto"/>
        <w:ind w:left="567" w:right="567"/>
        <w:jc w:val="both"/>
        <w:rPr>
          <w:rFonts w:ascii="Palatino Linotype" w:hAnsi="Palatino Linotype" w:cs="Tahoma"/>
          <w:b/>
          <w:bCs/>
        </w:rPr>
      </w:pPr>
    </w:p>
    <w:p w14:paraId="04AEF1A9" w14:textId="28522008" w:rsidR="009415D5" w:rsidRPr="000973F2" w:rsidRDefault="00D66D25" w:rsidP="00865F22">
      <w:pPr>
        <w:spacing w:line="360" w:lineRule="auto"/>
        <w:ind w:left="567" w:right="567"/>
        <w:jc w:val="both"/>
        <w:rPr>
          <w:rFonts w:ascii="Palatino Linotype" w:hAnsi="Palatino Linotype" w:cs="Tahoma"/>
          <w:bCs/>
        </w:rPr>
      </w:pPr>
      <w:r w:rsidRPr="000973F2">
        <w:rPr>
          <w:rFonts w:ascii="Palatino Linotype" w:hAnsi="Palatino Linotype" w:cs="Tahoma"/>
          <w:bCs/>
        </w:rPr>
        <w:lastRenderedPageBreak/>
        <w:t xml:space="preserve">2. Con relación a </w:t>
      </w:r>
      <w:r w:rsidRPr="000973F2">
        <w:rPr>
          <w:rFonts w:ascii="Palatino Linotype" w:hAnsi="Palatino Linotype" w:cs="Tahoma"/>
          <w:bCs/>
          <w:i/>
        </w:rPr>
        <w:t>‘</w:t>
      </w:r>
      <w:r w:rsidR="009415D5" w:rsidRPr="000973F2">
        <w:rPr>
          <w:rFonts w:ascii="Palatino Linotype" w:hAnsi="Palatino Linotype" w:cs="Tahoma"/>
          <w:bCs/>
          <w:i/>
        </w:rPr>
        <w:t>... y en caso de no ha era aplicado, y mencionar forma de evaluación</w:t>
      </w:r>
      <w:r w:rsidRPr="000973F2">
        <w:rPr>
          <w:rFonts w:ascii="Palatino Linotype" w:hAnsi="Palatino Linotype" w:cs="Tahoma"/>
          <w:bCs/>
          <w:i/>
        </w:rPr>
        <w:t>’</w:t>
      </w:r>
      <w:r w:rsidR="009415D5" w:rsidRPr="000973F2">
        <w:rPr>
          <w:rFonts w:ascii="Palatino Linotype" w:hAnsi="Palatino Linotype" w:cs="Tahoma"/>
          <w:bCs/>
          <w:i/>
        </w:rPr>
        <w:t>,</w:t>
      </w:r>
      <w:r w:rsidR="009415D5" w:rsidRPr="000973F2">
        <w:rPr>
          <w:rFonts w:ascii="Palatino Linotype" w:hAnsi="Palatino Linotype" w:cs="Tahoma"/>
          <w:bCs/>
        </w:rPr>
        <w:t xml:space="preserve"> me permito</w:t>
      </w:r>
      <w:r w:rsidRPr="000973F2">
        <w:rPr>
          <w:rFonts w:ascii="Palatino Linotype" w:hAnsi="Palatino Linotype" w:cs="Tahoma"/>
          <w:bCs/>
        </w:rPr>
        <w:t xml:space="preserve"> </w:t>
      </w:r>
      <w:r w:rsidR="009415D5" w:rsidRPr="000973F2">
        <w:rPr>
          <w:rFonts w:ascii="Palatino Linotype" w:hAnsi="Palatino Linotype" w:cs="Tahoma"/>
          <w:bCs/>
        </w:rPr>
        <w:t>adjuntar en formato PDF el procedimiento de seguimiento y evaluación de cursos académicos, en</w:t>
      </w:r>
      <w:r w:rsidRPr="000973F2">
        <w:rPr>
          <w:rFonts w:ascii="Palatino Linotype" w:hAnsi="Palatino Linotype" w:cs="Tahoma"/>
          <w:bCs/>
        </w:rPr>
        <w:t xml:space="preserve"> </w:t>
      </w:r>
      <w:r w:rsidR="009415D5" w:rsidRPr="000973F2">
        <w:rPr>
          <w:rFonts w:ascii="Palatino Linotype" w:hAnsi="Palatino Linotype" w:cs="Tahoma"/>
          <w:bCs/>
        </w:rPr>
        <w:t xml:space="preserve">donde se señala la forma de evaluación de todas las asignaturas que </w:t>
      </w:r>
      <w:r w:rsidRPr="000973F2">
        <w:rPr>
          <w:rFonts w:ascii="Palatino Linotype" w:hAnsi="Palatino Linotype" w:cs="Tahoma"/>
          <w:bCs/>
        </w:rPr>
        <w:t>se imparten en esta Institución</w:t>
      </w:r>
      <w:r w:rsidR="009415D5" w:rsidRPr="000973F2">
        <w:rPr>
          <w:rFonts w:ascii="Palatino Linotype" w:hAnsi="Palatino Linotype" w:cs="Tahoma"/>
          <w:bCs/>
        </w:rPr>
        <w:t>.</w:t>
      </w:r>
    </w:p>
    <w:p w14:paraId="71A39DC2" w14:textId="1CB8894B" w:rsidR="00D66D25" w:rsidRPr="000973F2" w:rsidRDefault="00D66D25" w:rsidP="00865F22">
      <w:pPr>
        <w:spacing w:line="360" w:lineRule="auto"/>
        <w:ind w:left="567" w:right="567"/>
        <w:jc w:val="both"/>
        <w:rPr>
          <w:rFonts w:ascii="Palatino Linotype" w:hAnsi="Palatino Linotype" w:cs="Tahoma"/>
          <w:bCs/>
        </w:rPr>
      </w:pPr>
      <w:r w:rsidRPr="000973F2">
        <w:rPr>
          <w:rFonts w:ascii="Palatino Linotype" w:hAnsi="Palatino Linotype" w:cs="Tahoma"/>
          <w:bCs/>
        </w:rPr>
        <w:t>…” (</w:t>
      </w:r>
      <w:r w:rsidRPr="000973F2">
        <w:rPr>
          <w:rFonts w:ascii="Palatino Linotype" w:hAnsi="Palatino Linotype" w:cs="Tahoma"/>
          <w:bCs/>
          <w:i/>
        </w:rPr>
        <w:t>Sic</w:t>
      </w:r>
      <w:r w:rsidRPr="000973F2">
        <w:rPr>
          <w:rFonts w:ascii="Palatino Linotype" w:hAnsi="Palatino Linotype" w:cs="Tahoma"/>
          <w:bCs/>
        </w:rPr>
        <w:t>)</w:t>
      </w:r>
    </w:p>
    <w:p w14:paraId="113E8D70" w14:textId="77777777" w:rsidR="003A2F63" w:rsidRPr="00856D0F" w:rsidRDefault="003A2F63" w:rsidP="00865F22">
      <w:pPr>
        <w:spacing w:line="360" w:lineRule="auto"/>
        <w:ind w:left="567" w:right="567"/>
        <w:jc w:val="center"/>
        <w:rPr>
          <w:rFonts w:ascii="Palatino Linotype" w:hAnsi="Palatino Linotype" w:cs="Tahoma"/>
          <w:bCs/>
          <w:sz w:val="24"/>
        </w:rPr>
      </w:pPr>
    </w:p>
    <w:p w14:paraId="5A0013DA" w14:textId="71FB8DA5" w:rsidR="00F90CB7" w:rsidRPr="000973F2" w:rsidRDefault="00F90CB7"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iii) Procedimiento de Seguimiento y Evaluación de Cursos Académicos, localizado en la Manual de Procedimientos del Sujeto Obligado.</w:t>
      </w:r>
    </w:p>
    <w:p w14:paraId="500689A1" w14:textId="77777777" w:rsidR="00F90CB7" w:rsidRPr="000973F2" w:rsidRDefault="00F90CB7" w:rsidP="00865F22">
      <w:pPr>
        <w:spacing w:line="360" w:lineRule="auto"/>
        <w:jc w:val="both"/>
        <w:rPr>
          <w:rFonts w:ascii="Palatino Linotype" w:hAnsi="Palatino Linotype" w:cs="Tahoma"/>
          <w:bCs/>
          <w:sz w:val="22"/>
          <w:szCs w:val="22"/>
        </w:rPr>
      </w:pPr>
    </w:p>
    <w:p w14:paraId="31919D11" w14:textId="743E1CA9" w:rsidR="00F90CB7" w:rsidRPr="000973F2" w:rsidRDefault="00F90CB7" w:rsidP="00865F22">
      <w:pPr>
        <w:tabs>
          <w:tab w:val="left" w:pos="4667"/>
        </w:tabs>
        <w:spacing w:line="360" w:lineRule="auto"/>
        <w:ind w:left="567" w:right="567"/>
        <w:jc w:val="both"/>
        <w:rPr>
          <w:rFonts w:ascii="Palatino Linotype" w:hAnsi="Palatino Linotype" w:cs="Tahoma"/>
          <w:b/>
          <w:sz w:val="22"/>
          <w:szCs w:val="22"/>
        </w:rPr>
      </w:pPr>
      <w:r w:rsidRPr="000973F2">
        <w:rPr>
          <w:rFonts w:ascii="Palatino Linotype" w:hAnsi="Palatino Linotype" w:cs="Tahoma"/>
          <w:b/>
          <w:sz w:val="22"/>
          <w:szCs w:val="22"/>
        </w:rPr>
        <w:t>Solicitud</w:t>
      </w:r>
      <w:r w:rsidR="00D66D25" w:rsidRPr="000973F2">
        <w:rPr>
          <w:rFonts w:ascii="Palatino Linotype" w:hAnsi="Palatino Linotype" w:cs="Tahoma"/>
          <w:b/>
          <w:sz w:val="22"/>
          <w:szCs w:val="22"/>
        </w:rPr>
        <w:t>es</w:t>
      </w:r>
      <w:r w:rsidRPr="000973F2">
        <w:rPr>
          <w:rFonts w:ascii="Palatino Linotype" w:hAnsi="Palatino Linotype" w:cs="Tahoma"/>
          <w:b/>
          <w:sz w:val="22"/>
          <w:szCs w:val="22"/>
        </w:rPr>
        <w:t xml:space="preserve"> de Información con número de folio </w:t>
      </w:r>
      <w:r w:rsidRPr="000973F2">
        <w:rPr>
          <w:b/>
          <w:sz w:val="22"/>
          <w:szCs w:val="22"/>
        </w:rPr>
        <w:t>01215/UPVT/IP/2018</w:t>
      </w:r>
      <w:r w:rsidR="00D66D25" w:rsidRPr="000973F2">
        <w:rPr>
          <w:b/>
          <w:sz w:val="22"/>
          <w:szCs w:val="22"/>
        </w:rPr>
        <w:t xml:space="preserve"> y 01220/UPVT/IP/2018</w:t>
      </w:r>
      <w:r w:rsidRPr="000973F2">
        <w:rPr>
          <w:rFonts w:ascii="Palatino Linotype" w:hAnsi="Palatino Linotype" w:cs="Tahoma"/>
          <w:b/>
          <w:sz w:val="22"/>
          <w:szCs w:val="22"/>
        </w:rPr>
        <w:t>:</w:t>
      </w:r>
    </w:p>
    <w:p w14:paraId="3A43577D" w14:textId="77777777" w:rsidR="00F90CB7" w:rsidRPr="000973F2" w:rsidRDefault="00F90CB7" w:rsidP="00865F22">
      <w:pPr>
        <w:spacing w:line="360" w:lineRule="auto"/>
        <w:jc w:val="both"/>
        <w:rPr>
          <w:rFonts w:ascii="Palatino Linotype" w:hAnsi="Palatino Linotype" w:cs="Tahoma"/>
          <w:bCs/>
          <w:sz w:val="22"/>
          <w:szCs w:val="22"/>
        </w:rPr>
      </w:pPr>
    </w:p>
    <w:p w14:paraId="0EBEDDB8" w14:textId="7809816F" w:rsidR="00D66D25" w:rsidRPr="000973F2" w:rsidRDefault="00D66D25"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i) Oficio número 205BL16001/2759/2018, del veintitrés de octubre de dos mil dieciocho, suscrito por la Titular de la Unidad de Transparencia y dirigido al Solicitante, a través del cual le informa que anexa la respuesta de la Dirección de División de Ingeniería Informática.</w:t>
      </w:r>
    </w:p>
    <w:p w14:paraId="4B4C8641" w14:textId="77777777" w:rsidR="00D66D25" w:rsidRPr="000973F2" w:rsidRDefault="00D66D25" w:rsidP="00865F22">
      <w:pPr>
        <w:spacing w:line="360" w:lineRule="auto"/>
        <w:ind w:right="567"/>
        <w:jc w:val="both"/>
        <w:rPr>
          <w:rFonts w:ascii="Palatino Linotype" w:hAnsi="Palatino Linotype" w:cs="Tahoma"/>
          <w:bCs/>
          <w:sz w:val="22"/>
          <w:szCs w:val="22"/>
        </w:rPr>
      </w:pPr>
    </w:p>
    <w:p w14:paraId="489ECA2C" w14:textId="6EA88900" w:rsidR="00D66D25" w:rsidRDefault="00D66D25"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 xml:space="preserve">ii) </w:t>
      </w:r>
      <w:r w:rsidR="007C4A2D" w:rsidRPr="000973F2">
        <w:rPr>
          <w:rFonts w:ascii="Palatino Linotype" w:hAnsi="Palatino Linotype" w:cs="Tahoma"/>
          <w:bCs/>
          <w:sz w:val="22"/>
          <w:szCs w:val="22"/>
        </w:rPr>
        <w:t>Oficio número UPVT/205BL12000/537/2018, del diecinueve de octubre de dos mil die</w:t>
      </w:r>
      <w:r w:rsidR="00BB57CA">
        <w:rPr>
          <w:rFonts w:ascii="Palatino Linotype" w:hAnsi="Palatino Linotype" w:cs="Tahoma"/>
          <w:bCs/>
          <w:sz w:val="22"/>
          <w:szCs w:val="22"/>
        </w:rPr>
        <w:t>ciocho, suscrito por el Directora</w:t>
      </w:r>
      <w:r w:rsidR="007C4A2D" w:rsidRPr="000973F2">
        <w:rPr>
          <w:rFonts w:ascii="Palatino Linotype" w:hAnsi="Palatino Linotype" w:cs="Tahoma"/>
          <w:bCs/>
          <w:sz w:val="22"/>
          <w:szCs w:val="22"/>
        </w:rPr>
        <w:t xml:space="preserve"> de la División de Ingeniería en </w:t>
      </w:r>
      <w:r w:rsidR="00BB57CA">
        <w:rPr>
          <w:rFonts w:ascii="Palatino Linotype" w:hAnsi="Palatino Linotype" w:cs="Tahoma"/>
          <w:bCs/>
          <w:sz w:val="22"/>
          <w:szCs w:val="22"/>
        </w:rPr>
        <w:t>Informática</w:t>
      </w:r>
      <w:r w:rsidR="007C4A2D" w:rsidRPr="000973F2">
        <w:rPr>
          <w:rFonts w:ascii="Palatino Linotype" w:hAnsi="Palatino Linotype" w:cs="Tahoma"/>
          <w:bCs/>
          <w:sz w:val="22"/>
          <w:szCs w:val="22"/>
        </w:rPr>
        <w:t xml:space="preserve">, cuyo contenido es en los mismos términos que el oficio número 205BL15000/1221/2018 previamente referido, con la salvedad </w:t>
      </w:r>
      <w:r w:rsidR="00556E34">
        <w:rPr>
          <w:rFonts w:ascii="Palatino Linotype" w:hAnsi="Palatino Linotype" w:cs="Tahoma"/>
          <w:bCs/>
          <w:sz w:val="22"/>
          <w:szCs w:val="22"/>
        </w:rPr>
        <w:t xml:space="preserve">de que </w:t>
      </w:r>
      <w:r w:rsidR="007C4A2D" w:rsidRPr="000973F2">
        <w:rPr>
          <w:rFonts w:ascii="Palatino Linotype" w:hAnsi="Palatino Linotype" w:cs="Tahoma"/>
          <w:bCs/>
          <w:sz w:val="22"/>
          <w:szCs w:val="22"/>
        </w:rPr>
        <w:t>la información respecto a Ingeniería en Informática, era del uno de enero de dos mil diez al veinticuatro de septiembre de dos mil dieciocho; mientras, que la Maestría en Administración era, del uno de septiembre de dos mil catorce al veinticuatro de septiembre de dos mil dieciocho.</w:t>
      </w:r>
    </w:p>
    <w:p w14:paraId="7849DF43" w14:textId="77777777" w:rsidR="00E51CF7" w:rsidRPr="000973F2" w:rsidRDefault="00E51CF7" w:rsidP="00865F22">
      <w:pPr>
        <w:spacing w:line="360" w:lineRule="auto"/>
        <w:jc w:val="both"/>
        <w:rPr>
          <w:rFonts w:ascii="Palatino Linotype" w:hAnsi="Palatino Linotype" w:cs="Tahoma"/>
          <w:bCs/>
          <w:sz w:val="22"/>
          <w:szCs w:val="22"/>
        </w:rPr>
      </w:pPr>
    </w:p>
    <w:p w14:paraId="1A859778" w14:textId="77777777" w:rsidR="00D66D25" w:rsidRPr="000973F2" w:rsidRDefault="00D66D25"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iii) Procedimiento de Seguimiento y Evaluación de Cursos Académicos, localizado en la Manual de Procedimientos del Sujeto Obligado.</w:t>
      </w:r>
    </w:p>
    <w:p w14:paraId="5CBB5A57" w14:textId="77777777" w:rsidR="00D66D25" w:rsidRPr="000973F2" w:rsidRDefault="00D66D25" w:rsidP="00865F22">
      <w:pPr>
        <w:spacing w:line="360" w:lineRule="auto"/>
        <w:jc w:val="both"/>
        <w:rPr>
          <w:rFonts w:ascii="Palatino Linotype" w:hAnsi="Palatino Linotype" w:cs="Tahoma"/>
          <w:bCs/>
          <w:sz w:val="22"/>
          <w:szCs w:val="22"/>
        </w:rPr>
      </w:pPr>
    </w:p>
    <w:p w14:paraId="05806AF5" w14:textId="0BEF13C0" w:rsidR="00F90CB7" w:rsidRPr="000973F2" w:rsidRDefault="00F90CB7" w:rsidP="00865F22">
      <w:pPr>
        <w:tabs>
          <w:tab w:val="left" w:pos="4667"/>
        </w:tabs>
        <w:spacing w:line="360" w:lineRule="auto"/>
        <w:ind w:left="567" w:right="567"/>
        <w:jc w:val="both"/>
        <w:rPr>
          <w:rFonts w:ascii="Palatino Linotype" w:hAnsi="Palatino Linotype" w:cs="Tahoma"/>
          <w:b/>
          <w:bCs/>
          <w:sz w:val="22"/>
          <w:szCs w:val="22"/>
        </w:rPr>
      </w:pPr>
      <w:r w:rsidRPr="000973F2">
        <w:rPr>
          <w:rFonts w:ascii="Palatino Linotype" w:hAnsi="Palatino Linotype" w:cs="Tahoma"/>
          <w:b/>
          <w:bCs/>
          <w:sz w:val="22"/>
          <w:szCs w:val="22"/>
        </w:rPr>
        <w:t>Solicitud</w:t>
      </w:r>
      <w:r w:rsidR="007C4A2D" w:rsidRPr="000973F2">
        <w:rPr>
          <w:rFonts w:ascii="Palatino Linotype" w:hAnsi="Palatino Linotype" w:cs="Tahoma"/>
          <w:b/>
          <w:bCs/>
          <w:sz w:val="22"/>
          <w:szCs w:val="22"/>
        </w:rPr>
        <w:t>es</w:t>
      </w:r>
      <w:r w:rsidRPr="000973F2">
        <w:rPr>
          <w:rFonts w:ascii="Palatino Linotype" w:hAnsi="Palatino Linotype" w:cs="Tahoma"/>
          <w:b/>
          <w:bCs/>
          <w:sz w:val="22"/>
          <w:szCs w:val="22"/>
        </w:rPr>
        <w:t xml:space="preserve"> de Información con número de folio </w:t>
      </w:r>
      <w:r w:rsidRPr="000973F2">
        <w:rPr>
          <w:rStyle w:val="Hipervnculo"/>
          <w:rFonts w:ascii="Palatino Linotype" w:hAnsi="Palatino Linotype" w:cs="Tahoma"/>
          <w:b/>
          <w:bCs/>
          <w:color w:val="auto"/>
          <w:sz w:val="22"/>
          <w:szCs w:val="22"/>
          <w:u w:val="none"/>
        </w:rPr>
        <w:t>01216/UPVT/IP/2018</w:t>
      </w:r>
      <w:r w:rsidR="007C4A2D" w:rsidRPr="000973F2">
        <w:rPr>
          <w:rStyle w:val="Hipervnculo"/>
          <w:rFonts w:ascii="Palatino Linotype" w:hAnsi="Palatino Linotype" w:cs="Tahoma"/>
          <w:b/>
          <w:bCs/>
          <w:color w:val="auto"/>
          <w:sz w:val="22"/>
          <w:szCs w:val="22"/>
          <w:u w:val="none"/>
        </w:rPr>
        <w:t xml:space="preserve"> y 01217/UPVT/IP/2018</w:t>
      </w:r>
      <w:r w:rsidRPr="000973F2">
        <w:rPr>
          <w:rFonts w:ascii="Palatino Linotype" w:hAnsi="Palatino Linotype" w:cs="Tahoma"/>
          <w:b/>
          <w:bCs/>
          <w:sz w:val="22"/>
          <w:szCs w:val="22"/>
        </w:rPr>
        <w:t>:</w:t>
      </w:r>
    </w:p>
    <w:p w14:paraId="2A93F94B" w14:textId="77777777" w:rsidR="00F90CB7" w:rsidRPr="000973F2" w:rsidRDefault="00F90CB7" w:rsidP="00865F22">
      <w:pPr>
        <w:spacing w:line="360" w:lineRule="auto"/>
        <w:jc w:val="both"/>
        <w:rPr>
          <w:rFonts w:ascii="Palatino Linotype" w:hAnsi="Palatino Linotype" w:cs="Tahoma"/>
          <w:bCs/>
          <w:sz w:val="22"/>
          <w:szCs w:val="22"/>
        </w:rPr>
      </w:pPr>
    </w:p>
    <w:p w14:paraId="5E8105B3" w14:textId="7A2CC0DC" w:rsidR="007C4A2D" w:rsidRPr="000973F2" w:rsidRDefault="007C4A2D"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 xml:space="preserve">i) Oficio número 205BL16001/2760/2018, del veintitrés de octubre de dos mil dieciocho, suscrito por la Titular de la Unidad de Transparencia y dirigido al Solicitante, a través del cual le informa que anexa la respuesta de la Dirección de División de Ingeniería Industrial y </w:t>
      </w:r>
      <w:r w:rsidR="00BB57CA">
        <w:rPr>
          <w:rFonts w:ascii="Palatino Linotype" w:hAnsi="Palatino Linotype" w:cs="Tahoma"/>
          <w:bCs/>
          <w:sz w:val="22"/>
          <w:szCs w:val="22"/>
        </w:rPr>
        <w:t xml:space="preserve">de </w:t>
      </w:r>
      <w:r w:rsidRPr="000973F2">
        <w:rPr>
          <w:rFonts w:ascii="Palatino Linotype" w:hAnsi="Palatino Linotype" w:cs="Tahoma"/>
          <w:bCs/>
          <w:sz w:val="22"/>
          <w:szCs w:val="22"/>
        </w:rPr>
        <w:t>Sistemas.</w:t>
      </w:r>
    </w:p>
    <w:p w14:paraId="16C49BB1" w14:textId="77777777" w:rsidR="007C4A2D" w:rsidRPr="000973F2" w:rsidRDefault="007C4A2D" w:rsidP="00865F22">
      <w:pPr>
        <w:spacing w:line="360" w:lineRule="auto"/>
        <w:ind w:right="567"/>
        <w:jc w:val="both"/>
        <w:rPr>
          <w:rFonts w:ascii="Palatino Linotype" w:hAnsi="Palatino Linotype" w:cs="Tahoma"/>
          <w:bCs/>
          <w:sz w:val="22"/>
          <w:szCs w:val="22"/>
        </w:rPr>
      </w:pPr>
    </w:p>
    <w:p w14:paraId="0F958BDA" w14:textId="153A571D" w:rsidR="007C4A2D" w:rsidRPr="000973F2" w:rsidRDefault="007C4A2D"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 xml:space="preserve">ii) Oficio número 205BL11000/548/2018, del diecinueve de octubre de dos mil dieciocho, suscrito por </w:t>
      </w:r>
      <w:r w:rsidR="00BB57CA">
        <w:rPr>
          <w:rFonts w:ascii="Palatino Linotype" w:hAnsi="Palatino Linotype" w:cs="Tahoma"/>
          <w:bCs/>
          <w:sz w:val="22"/>
          <w:szCs w:val="22"/>
        </w:rPr>
        <w:t>la</w:t>
      </w:r>
      <w:r w:rsidRPr="000973F2">
        <w:rPr>
          <w:rFonts w:ascii="Palatino Linotype" w:hAnsi="Palatino Linotype" w:cs="Tahoma"/>
          <w:bCs/>
          <w:sz w:val="22"/>
          <w:szCs w:val="22"/>
        </w:rPr>
        <w:t xml:space="preserve"> Director</w:t>
      </w:r>
      <w:r w:rsidR="00BB57CA">
        <w:rPr>
          <w:rFonts w:ascii="Palatino Linotype" w:hAnsi="Palatino Linotype" w:cs="Tahoma"/>
          <w:bCs/>
          <w:sz w:val="22"/>
          <w:szCs w:val="22"/>
        </w:rPr>
        <w:t>a</w:t>
      </w:r>
      <w:r w:rsidRPr="000973F2">
        <w:rPr>
          <w:rFonts w:ascii="Palatino Linotype" w:hAnsi="Palatino Linotype" w:cs="Tahoma"/>
          <w:bCs/>
          <w:sz w:val="22"/>
          <w:szCs w:val="22"/>
        </w:rPr>
        <w:t xml:space="preserve"> de la División de Ingeniería </w:t>
      </w:r>
      <w:r w:rsidR="00BB57CA">
        <w:rPr>
          <w:rFonts w:ascii="Palatino Linotype" w:hAnsi="Palatino Linotype" w:cs="Tahoma"/>
          <w:bCs/>
          <w:sz w:val="22"/>
          <w:szCs w:val="22"/>
        </w:rPr>
        <w:t>Industrial y de Sistemas</w:t>
      </w:r>
      <w:r w:rsidRPr="000973F2">
        <w:rPr>
          <w:rFonts w:ascii="Palatino Linotype" w:hAnsi="Palatino Linotype" w:cs="Tahoma"/>
          <w:bCs/>
          <w:sz w:val="22"/>
          <w:szCs w:val="22"/>
        </w:rPr>
        <w:t xml:space="preserve">, cuyo contenido es en los mismos términos que el oficio número 205BL15000/1221/2018 previamente referido, con la salvedad la información respecto a Ingeniería Industrial, era del uno de enero de dos mil diez al veinticuatro de septiembre de dos mil dieciocho; mientras, que la de Ingeniería en Energía era, del uno de septiembre de dos mil </w:t>
      </w:r>
      <w:r w:rsidR="00432607" w:rsidRPr="000973F2">
        <w:rPr>
          <w:rFonts w:ascii="Palatino Linotype" w:hAnsi="Palatino Linotype" w:cs="Tahoma"/>
          <w:bCs/>
          <w:sz w:val="22"/>
          <w:szCs w:val="22"/>
        </w:rPr>
        <w:t>doce</w:t>
      </w:r>
      <w:r w:rsidRPr="000973F2">
        <w:rPr>
          <w:rFonts w:ascii="Palatino Linotype" w:hAnsi="Palatino Linotype" w:cs="Tahoma"/>
          <w:bCs/>
          <w:sz w:val="22"/>
          <w:szCs w:val="22"/>
        </w:rPr>
        <w:t xml:space="preserve"> al veinticuatro de septiembre de dos mil dieciocho.</w:t>
      </w:r>
    </w:p>
    <w:p w14:paraId="7722E6A9" w14:textId="77777777" w:rsidR="007C4A2D" w:rsidRPr="000973F2" w:rsidRDefault="007C4A2D" w:rsidP="00865F22">
      <w:pPr>
        <w:spacing w:line="360" w:lineRule="auto"/>
        <w:jc w:val="both"/>
        <w:rPr>
          <w:rFonts w:ascii="Palatino Linotype" w:hAnsi="Palatino Linotype" w:cs="Tahoma"/>
          <w:bCs/>
          <w:sz w:val="22"/>
          <w:szCs w:val="22"/>
        </w:rPr>
      </w:pPr>
    </w:p>
    <w:p w14:paraId="10F7D1A4" w14:textId="77777777" w:rsidR="007C4A2D" w:rsidRPr="000973F2" w:rsidRDefault="007C4A2D"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iii) Procedimiento de Seguimiento y Evaluación de Cursos Académicos, localizado en la Manual de Procedimientos del Sujeto Obligado.</w:t>
      </w:r>
    </w:p>
    <w:p w14:paraId="0972D490" w14:textId="77777777" w:rsidR="00F90CB7" w:rsidRPr="000973F2" w:rsidRDefault="00F90CB7" w:rsidP="00865F22">
      <w:pPr>
        <w:spacing w:line="360" w:lineRule="auto"/>
        <w:jc w:val="both"/>
        <w:rPr>
          <w:rFonts w:ascii="Palatino Linotype" w:hAnsi="Palatino Linotype" w:cs="Tahoma"/>
          <w:bCs/>
          <w:sz w:val="22"/>
          <w:szCs w:val="22"/>
        </w:rPr>
      </w:pPr>
    </w:p>
    <w:p w14:paraId="144211D2" w14:textId="3EAF2CA1" w:rsidR="00F90CB7" w:rsidRPr="000973F2" w:rsidRDefault="00F90CB7" w:rsidP="00865F22">
      <w:pPr>
        <w:tabs>
          <w:tab w:val="left" w:pos="4667"/>
        </w:tabs>
        <w:spacing w:line="360" w:lineRule="auto"/>
        <w:ind w:left="567" w:right="567"/>
        <w:jc w:val="both"/>
        <w:rPr>
          <w:rFonts w:ascii="Palatino Linotype" w:hAnsi="Palatino Linotype" w:cs="Tahoma"/>
          <w:b/>
          <w:bCs/>
          <w:sz w:val="22"/>
          <w:szCs w:val="22"/>
        </w:rPr>
      </w:pPr>
      <w:r w:rsidRPr="000973F2">
        <w:rPr>
          <w:rFonts w:ascii="Palatino Linotype" w:hAnsi="Palatino Linotype" w:cs="Tahoma"/>
          <w:b/>
          <w:bCs/>
          <w:sz w:val="22"/>
          <w:szCs w:val="22"/>
        </w:rPr>
        <w:t>Solicitud</w:t>
      </w:r>
      <w:r w:rsidR="00432607" w:rsidRPr="000973F2">
        <w:rPr>
          <w:rFonts w:ascii="Palatino Linotype" w:hAnsi="Palatino Linotype" w:cs="Tahoma"/>
          <w:b/>
          <w:bCs/>
          <w:sz w:val="22"/>
          <w:szCs w:val="22"/>
        </w:rPr>
        <w:t>es</w:t>
      </w:r>
      <w:r w:rsidRPr="000973F2">
        <w:rPr>
          <w:rFonts w:ascii="Palatino Linotype" w:hAnsi="Palatino Linotype" w:cs="Tahoma"/>
          <w:b/>
          <w:bCs/>
          <w:sz w:val="22"/>
          <w:szCs w:val="22"/>
        </w:rPr>
        <w:t xml:space="preserve"> de Información con número de folio </w:t>
      </w:r>
      <w:r w:rsidRPr="000973F2">
        <w:rPr>
          <w:rStyle w:val="Hipervnculo"/>
          <w:rFonts w:ascii="Palatino Linotype" w:hAnsi="Palatino Linotype" w:cs="Tahoma"/>
          <w:b/>
          <w:bCs/>
          <w:color w:val="auto"/>
          <w:sz w:val="22"/>
          <w:szCs w:val="22"/>
          <w:u w:val="none"/>
        </w:rPr>
        <w:t>01218/UPVT/IP/2018</w:t>
      </w:r>
      <w:r w:rsidR="00432607" w:rsidRPr="000973F2">
        <w:rPr>
          <w:rStyle w:val="Hipervnculo"/>
          <w:rFonts w:ascii="Palatino Linotype" w:hAnsi="Palatino Linotype" w:cs="Tahoma"/>
          <w:b/>
          <w:bCs/>
          <w:color w:val="auto"/>
          <w:sz w:val="22"/>
          <w:szCs w:val="22"/>
          <w:u w:val="none"/>
        </w:rPr>
        <w:t xml:space="preserve"> y 01219/UPVT/IP/2018</w:t>
      </w:r>
      <w:r w:rsidRPr="000973F2">
        <w:rPr>
          <w:rFonts w:ascii="Palatino Linotype" w:hAnsi="Palatino Linotype" w:cs="Tahoma"/>
          <w:b/>
          <w:bCs/>
          <w:sz w:val="22"/>
          <w:szCs w:val="22"/>
        </w:rPr>
        <w:t>:</w:t>
      </w:r>
    </w:p>
    <w:p w14:paraId="047548DC" w14:textId="77777777" w:rsidR="00F90CB7" w:rsidRPr="000973F2" w:rsidRDefault="00F90CB7" w:rsidP="00865F22">
      <w:pPr>
        <w:spacing w:line="360" w:lineRule="auto"/>
        <w:jc w:val="both"/>
        <w:rPr>
          <w:rFonts w:ascii="Palatino Linotype" w:hAnsi="Palatino Linotype" w:cs="Tahoma"/>
          <w:bCs/>
          <w:sz w:val="22"/>
          <w:szCs w:val="22"/>
        </w:rPr>
      </w:pPr>
    </w:p>
    <w:p w14:paraId="744B0446" w14:textId="5CE38557" w:rsidR="00432607" w:rsidRPr="000973F2" w:rsidRDefault="00432607"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 xml:space="preserve">i) Oficio número 205BL16001/2762/2018, del veintitrés de octubre de dos mil dieciocho, suscrito por la Titular de la Unidad de Transparencia y dirigido al Solicitante, a través del cual le informa que anexa la respuesta de la Dirección de División de Ingeniería </w:t>
      </w:r>
      <w:r w:rsidR="00BB57CA">
        <w:rPr>
          <w:rFonts w:ascii="Palatino Linotype" w:hAnsi="Palatino Linotype" w:cs="Tahoma"/>
          <w:bCs/>
          <w:sz w:val="22"/>
          <w:szCs w:val="22"/>
        </w:rPr>
        <w:t>Mecatrónica</w:t>
      </w:r>
    </w:p>
    <w:p w14:paraId="1C4C4338" w14:textId="77B0B8F3" w:rsidR="00432607" w:rsidRPr="000973F2" w:rsidRDefault="00432607"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lastRenderedPageBreak/>
        <w:t>ii) Oficio número 205BL1</w:t>
      </w:r>
      <w:r w:rsidR="00057570">
        <w:rPr>
          <w:rFonts w:ascii="Palatino Linotype" w:hAnsi="Palatino Linotype" w:cs="Tahoma"/>
          <w:bCs/>
          <w:sz w:val="22"/>
          <w:szCs w:val="22"/>
        </w:rPr>
        <w:t>3</w:t>
      </w:r>
      <w:r w:rsidRPr="000973F2">
        <w:rPr>
          <w:rFonts w:ascii="Palatino Linotype" w:hAnsi="Palatino Linotype" w:cs="Tahoma"/>
          <w:bCs/>
          <w:sz w:val="22"/>
          <w:szCs w:val="22"/>
        </w:rPr>
        <w:t xml:space="preserve">000/1062/2018, del diecinueve de octubre de dos mil dieciocho, suscrito por </w:t>
      </w:r>
      <w:r w:rsidR="00BB57CA">
        <w:rPr>
          <w:rFonts w:ascii="Palatino Linotype" w:hAnsi="Palatino Linotype" w:cs="Tahoma"/>
          <w:bCs/>
          <w:sz w:val="22"/>
          <w:szCs w:val="22"/>
        </w:rPr>
        <w:t>la</w:t>
      </w:r>
      <w:r w:rsidRPr="000973F2">
        <w:rPr>
          <w:rFonts w:ascii="Palatino Linotype" w:hAnsi="Palatino Linotype" w:cs="Tahoma"/>
          <w:bCs/>
          <w:sz w:val="22"/>
          <w:szCs w:val="22"/>
        </w:rPr>
        <w:t xml:space="preserve"> Director</w:t>
      </w:r>
      <w:r w:rsidR="00BB57CA">
        <w:rPr>
          <w:rFonts w:ascii="Palatino Linotype" w:hAnsi="Palatino Linotype" w:cs="Tahoma"/>
          <w:bCs/>
          <w:sz w:val="22"/>
          <w:szCs w:val="22"/>
        </w:rPr>
        <w:t>a</w:t>
      </w:r>
      <w:r w:rsidRPr="000973F2">
        <w:rPr>
          <w:rFonts w:ascii="Palatino Linotype" w:hAnsi="Palatino Linotype" w:cs="Tahoma"/>
          <w:bCs/>
          <w:sz w:val="22"/>
          <w:szCs w:val="22"/>
        </w:rPr>
        <w:t xml:space="preserve"> de la División de Ingeniería </w:t>
      </w:r>
      <w:r w:rsidR="00BB57CA">
        <w:rPr>
          <w:rFonts w:ascii="Palatino Linotype" w:hAnsi="Palatino Linotype" w:cs="Tahoma"/>
          <w:bCs/>
          <w:sz w:val="22"/>
          <w:szCs w:val="22"/>
        </w:rPr>
        <w:t>Mecatrónica</w:t>
      </w:r>
      <w:r w:rsidRPr="000973F2">
        <w:rPr>
          <w:rFonts w:ascii="Palatino Linotype" w:hAnsi="Palatino Linotype" w:cs="Tahoma"/>
          <w:bCs/>
          <w:sz w:val="22"/>
          <w:szCs w:val="22"/>
        </w:rPr>
        <w:t>, cuyo contenido es en los mismos términos que el oficio número 205BL15000/1221/2018 previamente referido, con la salvedad la información respecto a Ingeniería Mecatrónica, era del uno de enero de dos mil diez al veinticuatro de septiembre de dos mil dieciocho; mientras, que la de Ingeniería Mecánica Automotriz era, del uno de septiembre de dos mil once al veinticuatro de septiembre de dos mil dieciocho.</w:t>
      </w:r>
    </w:p>
    <w:p w14:paraId="34BB7ACF" w14:textId="77777777" w:rsidR="00432607" w:rsidRPr="000973F2" w:rsidRDefault="00432607" w:rsidP="00865F22">
      <w:pPr>
        <w:spacing w:line="360" w:lineRule="auto"/>
        <w:jc w:val="both"/>
        <w:rPr>
          <w:rFonts w:ascii="Palatino Linotype" w:hAnsi="Palatino Linotype" w:cs="Tahoma"/>
          <w:bCs/>
          <w:sz w:val="22"/>
          <w:szCs w:val="22"/>
        </w:rPr>
      </w:pPr>
    </w:p>
    <w:p w14:paraId="17632B46" w14:textId="77777777" w:rsidR="00432607" w:rsidRPr="000973F2" w:rsidRDefault="00432607" w:rsidP="00865F22">
      <w:pPr>
        <w:spacing w:line="360" w:lineRule="auto"/>
        <w:jc w:val="both"/>
        <w:rPr>
          <w:rFonts w:ascii="Palatino Linotype" w:hAnsi="Palatino Linotype" w:cs="Tahoma"/>
          <w:bCs/>
          <w:sz w:val="22"/>
          <w:szCs w:val="22"/>
        </w:rPr>
      </w:pPr>
      <w:r w:rsidRPr="000973F2">
        <w:rPr>
          <w:rFonts w:ascii="Palatino Linotype" w:hAnsi="Palatino Linotype" w:cs="Tahoma"/>
          <w:bCs/>
          <w:sz w:val="22"/>
          <w:szCs w:val="22"/>
        </w:rPr>
        <w:t>iii) Procedimiento de Seguimiento y Evaluación de Cursos Académicos, localizado en la Manual de Procedimientos del Sujeto Obligado.</w:t>
      </w:r>
    </w:p>
    <w:p w14:paraId="13FDACB2" w14:textId="77777777" w:rsidR="00F90CB7" w:rsidRPr="000973F2" w:rsidRDefault="00F90CB7" w:rsidP="00865F22">
      <w:pPr>
        <w:spacing w:line="360" w:lineRule="auto"/>
        <w:jc w:val="both"/>
        <w:rPr>
          <w:rFonts w:ascii="Palatino Linotype" w:hAnsi="Palatino Linotype" w:cs="Tahoma"/>
          <w:bCs/>
          <w:sz w:val="22"/>
          <w:szCs w:val="22"/>
        </w:rPr>
      </w:pPr>
    </w:p>
    <w:p w14:paraId="5B4C97B4" w14:textId="77777777" w:rsidR="00587F23" w:rsidRPr="000973F2" w:rsidRDefault="00504766" w:rsidP="00865F22">
      <w:pPr>
        <w:autoSpaceDE w:val="0"/>
        <w:autoSpaceDN w:val="0"/>
        <w:adjustRightInd w:val="0"/>
        <w:spacing w:line="360" w:lineRule="auto"/>
        <w:jc w:val="both"/>
        <w:rPr>
          <w:rFonts w:ascii="Palatino Linotype" w:hAnsi="Palatino Linotype" w:cs="Tahoma"/>
          <w:b/>
          <w:sz w:val="22"/>
          <w:szCs w:val="24"/>
        </w:rPr>
      </w:pPr>
      <w:r w:rsidRPr="000973F2">
        <w:rPr>
          <w:rFonts w:ascii="Palatino Linotype" w:hAnsi="Palatino Linotype" w:cs="Tahoma"/>
          <w:b/>
          <w:sz w:val="22"/>
          <w:szCs w:val="24"/>
        </w:rPr>
        <w:t>IV</w:t>
      </w:r>
      <w:r w:rsidR="00AA5A86" w:rsidRPr="000973F2">
        <w:rPr>
          <w:rFonts w:ascii="Palatino Linotype" w:hAnsi="Palatino Linotype" w:cs="Tahoma"/>
          <w:b/>
          <w:sz w:val="22"/>
          <w:szCs w:val="24"/>
        </w:rPr>
        <w:t xml:space="preserve">. </w:t>
      </w:r>
      <w:r w:rsidR="004100AA" w:rsidRPr="000973F2">
        <w:rPr>
          <w:rFonts w:ascii="Palatino Linotype" w:hAnsi="Palatino Linotype" w:cs="Tahoma"/>
          <w:b/>
          <w:sz w:val="22"/>
          <w:szCs w:val="24"/>
        </w:rPr>
        <w:t>Interposición</w:t>
      </w:r>
      <w:r w:rsidR="00C459A9" w:rsidRPr="000973F2">
        <w:rPr>
          <w:rFonts w:ascii="Palatino Linotype" w:hAnsi="Palatino Linotype" w:cs="Tahoma"/>
          <w:b/>
          <w:sz w:val="22"/>
          <w:szCs w:val="24"/>
        </w:rPr>
        <w:t xml:space="preserve"> de</w:t>
      </w:r>
      <w:r w:rsidR="003D03E9" w:rsidRPr="000973F2">
        <w:rPr>
          <w:rFonts w:ascii="Palatino Linotype" w:hAnsi="Palatino Linotype" w:cs="Tahoma"/>
          <w:b/>
          <w:sz w:val="22"/>
          <w:szCs w:val="24"/>
        </w:rPr>
        <w:t xml:space="preserve"> </w:t>
      </w:r>
      <w:r w:rsidR="00C459A9" w:rsidRPr="000973F2">
        <w:rPr>
          <w:rFonts w:ascii="Palatino Linotype" w:hAnsi="Palatino Linotype" w:cs="Tahoma"/>
          <w:b/>
          <w:sz w:val="22"/>
          <w:szCs w:val="24"/>
        </w:rPr>
        <w:t>l</w:t>
      </w:r>
      <w:r w:rsidR="003D03E9" w:rsidRPr="000973F2">
        <w:rPr>
          <w:rFonts w:ascii="Palatino Linotype" w:hAnsi="Palatino Linotype" w:cs="Tahoma"/>
          <w:b/>
          <w:sz w:val="22"/>
          <w:szCs w:val="24"/>
        </w:rPr>
        <w:t>os</w:t>
      </w:r>
      <w:r w:rsidR="00C459A9" w:rsidRPr="000973F2">
        <w:rPr>
          <w:rFonts w:ascii="Palatino Linotype" w:hAnsi="Palatino Linotype" w:cs="Tahoma"/>
          <w:b/>
          <w:sz w:val="22"/>
          <w:szCs w:val="24"/>
        </w:rPr>
        <w:t xml:space="preserve"> Recurso</w:t>
      </w:r>
      <w:r w:rsidR="003D03E9" w:rsidRPr="000973F2">
        <w:rPr>
          <w:rFonts w:ascii="Palatino Linotype" w:hAnsi="Palatino Linotype" w:cs="Tahoma"/>
          <w:b/>
          <w:sz w:val="22"/>
          <w:szCs w:val="24"/>
        </w:rPr>
        <w:t>s</w:t>
      </w:r>
      <w:r w:rsidR="00C459A9" w:rsidRPr="000973F2">
        <w:rPr>
          <w:rFonts w:ascii="Palatino Linotype" w:hAnsi="Palatino Linotype" w:cs="Tahoma"/>
          <w:b/>
          <w:sz w:val="22"/>
          <w:szCs w:val="24"/>
        </w:rPr>
        <w:t xml:space="preserve"> de R</w:t>
      </w:r>
      <w:r w:rsidR="00C25238" w:rsidRPr="000973F2">
        <w:rPr>
          <w:rFonts w:ascii="Palatino Linotype" w:hAnsi="Palatino Linotype" w:cs="Tahoma"/>
          <w:b/>
          <w:sz w:val="22"/>
          <w:szCs w:val="24"/>
        </w:rPr>
        <w:t xml:space="preserve">evisión. </w:t>
      </w:r>
    </w:p>
    <w:p w14:paraId="2464C203" w14:textId="77777777" w:rsidR="00587F23" w:rsidRPr="000973F2" w:rsidRDefault="00587F23" w:rsidP="00865F22">
      <w:pPr>
        <w:autoSpaceDE w:val="0"/>
        <w:autoSpaceDN w:val="0"/>
        <w:adjustRightInd w:val="0"/>
        <w:spacing w:line="360" w:lineRule="auto"/>
        <w:jc w:val="both"/>
        <w:rPr>
          <w:rFonts w:ascii="Palatino Linotype" w:hAnsi="Palatino Linotype" w:cs="Tahoma"/>
          <w:b/>
          <w:sz w:val="22"/>
          <w:szCs w:val="24"/>
        </w:rPr>
      </w:pPr>
    </w:p>
    <w:p w14:paraId="4873BCF7" w14:textId="70E14B40" w:rsidR="00C25238" w:rsidRPr="000973F2" w:rsidRDefault="006C1B1D" w:rsidP="00865F22">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Con fecha </w:t>
      </w:r>
      <w:r w:rsidR="00432607" w:rsidRPr="000973F2">
        <w:rPr>
          <w:rFonts w:ascii="Palatino Linotype" w:hAnsi="Palatino Linotype" w:cs="Tahoma"/>
          <w:sz w:val="22"/>
          <w:szCs w:val="24"/>
        </w:rPr>
        <w:t>once de noviembre</w:t>
      </w:r>
      <w:r w:rsidR="00C25238" w:rsidRPr="000973F2">
        <w:rPr>
          <w:rFonts w:ascii="Palatino Linotype" w:hAnsi="Palatino Linotype" w:cs="Tahoma"/>
          <w:sz w:val="22"/>
          <w:szCs w:val="24"/>
        </w:rPr>
        <w:t xml:space="preserve"> de dos mil dieciocho, se recibi</w:t>
      </w:r>
      <w:r w:rsidR="00D26F3D" w:rsidRPr="000973F2">
        <w:rPr>
          <w:rFonts w:ascii="Palatino Linotype" w:hAnsi="Palatino Linotype" w:cs="Tahoma"/>
          <w:sz w:val="22"/>
          <w:szCs w:val="24"/>
        </w:rPr>
        <w:t>eron en</w:t>
      </w:r>
      <w:r w:rsidR="00C25238" w:rsidRPr="000973F2">
        <w:rPr>
          <w:rFonts w:ascii="Palatino Linotype" w:hAnsi="Palatino Linotype" w:cs="Tahoma"/>
          <w:sz w:val="22"/>
          <w:szCs w:val="24"/>
        </w:rPr>
        <w:t xml:space="preserve"> este </w:t>
      </w:r>
      <w:r w:rsidR="00C25238" w:rsidRPr="000973F2">
        <w:rPr>
          <w:rFonts w:ascii="Palatino Linotype" w:eastAsia="Calibri" w:hAnsi="Palatino Linotype" w:cs="Tahoma"/>
          <w:sz w:val="22"/>
          <w:szCs w:val="24"/>
          <w:lang w:eastAsia="en-US"/>
        </w:rPr>
        <w:t xml:space="preserve">Instituto, a través del </w:t>
      </w:r>
      <w:r w:rsidR="000313A7" w:rsidRPr="000973F2">
        <w:rPr>
          <w:rFonts w:ascii="Palatino Linotype" w:hAnsi="Palatino Linotype" w:cs="Tahoma"/>
          <w:sz w:val="22"/>
        </w:rPr>
        <w:t>Sistema de Acceso a la Información Mexiquense (SAIMEX)</w:t>
      </w:r>
      <w:r w:rsidRPr="000973F2">
        <w:rPr>
          <w:rFonts w:ascii="Palatino Linotype" w:hAnsi="Palatino Linotype" w:cs="Tahoma"/>
          <w:sz w:val="22"/>
          <w:szCs w:val="24"/>
        </w:rPr>
        <w:t xml:space="preserve">, </w:t>
      </w:r>
      <w:r w:rsidR="00432607" w:rsidRPr="000973F2">
        <w:rPr>
          <w:rFonts w:ascii="Palatino Linotype" w:hAnsi="Palatino Linotype" w:cs="Tahoma"/>
          <w:sz w:val="22"/>
          <w:szCs w:val="24"/>
        </w:rPr>
        <w:t xml:space="preserve">ocho </w:t>
      </w:r>
      <w:r w:rsidR="00072A35">
        <w:rPr>
          <w:rFonts w:ascii="Palatino Linotype" w:hAnsi="Palatino Linotype" w:cs="Tahoma"/>
          <w:sz w:val="22"/>
          <w:szCs w:val="24"/>
        </w:rPr>
        <w:t>R</w:t>
      </w:r>
      <w:r w:rsidR="00072A35" w:rsidRPr="000973F2">
        <w:rPr>
          <w:rFonts w:ascii="Palatino Linotype" w:hAnsi="Palatino Linotype" w:cs="Tahoma"/>
          <w:sz w:val="22"/>
          <w:szCs w:val="24"/>
        </w:rPr>
        <w:t xml:space="preserve">ecursos </w:t>
      </w:r>
      <w:r w:rsidR="00432607" w:rsidRPr="000973F2">
        <w:rPr>
          <w:rFonts w:ascii="Palatino Linotype" w:hAnsi="Palatino Linotype" w:cs="Tahoma"/>
          <w:sz w:val="22"/>
          <w:szCs w:val="24"/>
        </w:rPr>
        <w:t xml:space="preserve">de </w:t>
      </w:r>
      <w:r w:rsidR="00072A35">
        <w:rPr>
          <w:rFonts w:ascii="Palatino Linotype" w:hAnsi="Palatino Linotype" w:cs="Tahoma"/>
          <w:sz w:val="22"/>
          <w:szCs w:val="24"/>
        </w:rPr>
        <w:t>R</w:t>
      </w:r>
      <w:r w:rsidR="00072A35" w:rsidRPr="000973F2">
        <w:rPr>
          <w:rFonts w:ascii="Palatino Linotype" w:hAnsi="Palatino Linotype" w:cs="Tahoma"/>
          <w:sz w:val="22"/>
          <w:szCs w:val="24"/>
        </w:rPr>
        <w:t xml:space="preserve">evisión </w:t>
      </w:r>
      <w:r w:rsidR="00C25238" w:rsidRPr="000973F2">
        <w:rPr>
          <w:rFonts w:ascii="Palatino Linotype" w:hAnsi="Palatino Linotype" w:cs="Tahoma"/>
          <w:sz w:val="22"/>
          <w:szCs w:val="24"/>
        </w:rPr>
        <w:t>interpuesto</w:t>
      </w:r>
      <w:r w:rsidR="00A73376" w:rsidRPr="000973F2">
        <w:rPr>
          <w:rFonts w:ascii="Palatino Linotype" w:hAnsi="Palatino Linotype" w:cs="Tahoma"/>
          <w:sz w:val="22"/>
          <w:szCs w:val="24"/>
        </w:rPr>
        <w:t>s</w:t>
      </w:r>
      <w:r w:rsidR="00C25238" w:rsidRPr="000973F2">
        <w:rPr>
          <w:rFonts w:ascii="Palatino Linotype" w:hAnsi="Palatino Linotype" w:cs="Tahoma"/>
          <w:sz w:val="22"/>
          <w:szCs w:val="24"/>
        </w:rPr>
        <w:t xml:space="preserve"> por la</w:t>
      </w:r>
      <w:r w:rsidRPr="000973F2">
        <w:rPr>
          <w:rFonts w:ascii="Palatino Linotype" w:hAnsi="Palatino Linotype" w:cs="Tahoma"/>
          <w:sz w:val="22"/>
          <w:szCs w:val="24"/>
        </w:rPr>
        <w:t xml:space="preserve"> parte</w:t>
      </w:r>
      <w:r w:rsidR="00504766" w:rsidRPr="000973F2">
        <w:rPr>
          <w:rFonts w:ascii="Palatino Linotype" w:hAnsi="Palatino Linotype" w:cs="Tahoma"/>
          <w:sz w:val="22"/>
          <w:szCs w:val="24"/>
        </w:rPr>
        <w:t xml:space="preserve"> R</w:t>
      </w:r>
      <w:r w:rsidR="00C25238" w:rsidRPr="000973F2">
        <w:rPr>
          <w:rFonts w:ascii="Palatino Linotype" w:hAnsi="Palatino Linotype" w:cs="Tahoma"/>
          <w:sz w:val="22"/>
          <w:szCs w:val="24"/>
        </w:rPr>
        <w:t>ecurrente, en contra de la</w:t>
      </w:r>
      <w:r w:rsidR="00A73376" w:rsidRPr="000973F2">
        <w:rPr>
          <w:rFonts w:ascii="Palatino Linotype" w:hAnsi="Palatino Linotype" w:cs="Tahoma"/>
          <w:sz w:val="22"/>
          <w:szCs w:val="24"/>
        </w:rPr>
        <w:t>s</w:t>
      </w:r>
      <w:r w:rsidR="00C25238" w:rsidRPr="000973F2">
        <w:rPr>
          <w:rFonts w:ascii="Palatino Linotype" w:hAnsi="Palatino Linotype" w:cs="Tahoma"/>
          <w:sz w:val="22"/>
          <w:szCs w:val="24"/>
        </w:rPr>
        <w:t xml:space="preserve"> </w:t>
      </w:r>
      <w:r w:rsidR="00940887" w:rsidRPr="000973F2">
        <w:rPr>
          <w:rFonts w:ascii="Palatino Linotype" w:hAnsi="Palatino Linotype" w:cs="Tahoma"/>
          <w:sz w:val="22"/>
          <w:szCs w:val="24"/>
        </w:rPr>
        <w:t>respuestas emitidas</w:t>
      </w:r>
      <w:r w:rsidR="00A73376" w:rsidRPr="000973F2">
        <w:rPr>
          <w:rFonts w:ascii="Palatino Linotype" w:hAnsi="Palatino Linotype" w:cs="Tahoma"/>
          <w:sz w:val="22"/>
          <w:szCs w:val="24"/>
        </w:rPr>
        <w:t xml:space="preserve"> por </w:t>
      </w:r>
      <w:r w:rsidR="00B64120">
        <w:rPr>
          <w:rFonts w:ascii="Palatino Linotype" w:hAnsi="Palatino Linotype" w:cs="Tahoma"/>
          <w:sz w:val="22"/>
          <w:szCs w:val="24"/>
        </w:rPr>
        <w:t>la</w:t>
      </w:r>
      <w:r w:rsidR="00504766" w:rsidRPr="000973F2">
        <w:rPr>
          <w:rFonts w:ascii="Palatino Linotype" w:hAnsi="Palatino Linotype" w:cs="Tahoma"/>
          <w:sz w:val="22"/>
          <w:szCs w:val="24"/>
        </w:rPr>
        <w:t xml:space="preserve"> </w:t>
      </w:r>
      <w:r w:rsidR="00CF4B69" w:rsidRPr="000973F2">
        <w:rPr>
          <w:rFonts w:ascii="Palatino Linotype" w:hAnsi="Palatino Linotype" w:cs="Tahoma"/>
          <w:sz w:val="22"/>
          <w:szCs w:val="24"/>
        </w:rPr>
        <w:t>Universidad Politécnica del Valle de Toluca</w:t>
      </w:r>
      <w:r w:rsidR="00504766" w:rsidRPr="000973F2">
        <w:rPr>
          <w:rFonts w:ascii="Palatino Linotype" w:hAnsi="Palatino Linotype" w:cs="Tahoma"/>
          <w:sz w:val="22"/>
          <w:szCs w:val="24"/>
        </w:rPr>
        <w:t xml:space="preserve">, todos en </w:t>
      </w:r>
      <w:r w:rsidR="008B299A" w:rsidRPr="000973F2">
        <w:rPr>
          <w:rFonts w:ascii="Palatino Linotype" w:hAnsi="Palatino Linotype" w:cs="Tahoma"/>
          <w:sz w:val="22"/>
          <w:szCs w:val="24"/>
        </w:rPr>
        <w:t xml:space="preserve">los </w:t>
      </w:r>
      <w:r w:rsidR="00504766" w:rsidRPr="000973F2">
        <w:rPr>
          <w:rFonts w:ascii="Palatino Linotype" w:hAnsi="Palatino Linotype" w:cs="Tahoma"/>
          <w:sz w:val="22"/>
          <w:szCs w:val="24"/>
        </w:rPr>
        <w:t>mismo</w:t>
      </w:r>
      <w:r w:rsidR="008B299A" w:rsidRPr="000973F2">
        <w:rPr>
          <w:rFonts w:ascii="Palatino Linotype" w:hAnsi="Palatino Linotype" w:cs="Tahoma"/>
          <w:sz w:val="22"/>
          <w:szCs w:val="24"/>
        </w:rPr>
        <w:t>s</w:t>
      </w:r>
      <w:r w:rsidR="00504766" w:rsidRPr="000973F2">
        <w:rPr>
          <w:rFonts w:ascii="Palatino Linotype" w:hAnsi="Palatino Linotype" w:cs="Tahoma"/>
          <w:sz w:val="22"/>
          <w:szCs w:val="24"/>
        </w:rPr>
        <w:t xml:space="preserve"> término</w:t>
      </w:r>
      <w:r w:rsidR="008B299A" w:rsidRPr="000973F2">
        <w:rPr>
          <w:rFonts w:ascii="Palatino Linotype" w:hAnsi="Palatino Linotype" w:cs="Tahoma"/>
          <w:sz w:val="22"/>
          <w:szCs w:val="24"/>
        </w:rPr>
        <w:t>s</w:t>
      </w:r>
      <w:r w:rsidR="00504766" w:rsidRPr="000973F2">
        <w:rPr>
          <w:rFonts w:ascii="Palatino Linotype" w:hAnsi="Palatino Linotype" w:cs="Tahoma"/>
          <w:sz w:val="22"/>
          <w:szCs w:val="24"/>
        </w:rPr>
        <w:t>, tal como se muestra a continuación</w:t>
      </w:r>
      <w:r w:rsidR="00C25238" w:rsidRPr="000973F2">
        <w:rPr>
          <w:rFonts w:ascii="Palatino Linotype" w:hAnsi="Palatino Linotype" w:cs="Tahoma"/>
          <w:sz w:val="22"/>
          <w:szCs w:val="24"/>
        </w:rPr>
        <w:t>:</w:t>
      </w:r>
    </w:p>
    <w:p w14:paraId="1B251B56" w14:textId="77777777" w:rsidR="00DE0D62" w:rsidRPr="000973F2" w:rsidRDefault="00DE0D62" w:rsidP="00865F22">
      <w:pPr>
        <w:autoSpaceDE w:val="0"/>
        <w:autoSpaceDN w:val="0"/>
        <w:adjustRightInd w:val="0"/>
        <w:spacing w:line="360" w:lineRule="auto"/>
        <w:jc w:val="both"/>
        <w:rPr>
          <w:rFonts w:ascii="Palatino Linotype" w:hAnsi="Palatino Linotype" w:cs="Tahoma"/>
          <w:sz w:val="22"/>
          <w:szCs w:val="24"/>
        </w:rPr>
      </w:pPr>
    </w:p>
    <w:p w14:paraId="79967048" w14:textId="77777777" w:rsidR="00C25238" w:rsidRPr="000973F2" w:rsidRDefault="00504766" w:rsidP="00865F22">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 </w:t>
      </w:r>
      <w:r w:rsidR="003D03E9" w:rsidRPr="000973F2">
        <w:rPr>
          <w:rFonts w:ascii="Palatino Linotype" w:hAnsi="Palatino Linotype" w:cs="Tahoma"/>
          <w:b/>
          <w:bCs/>
        </w:rPr>
        <w:t>“</w:t>
      </w:r>
      <w:r w:rsidR="00C25238" w:rsidRPr="000973F2">
        <w:rPr>
          <w:rFonts w:ascii="Palatino Linotype" w:hAnsi="Palatino Linotype" w:cs="Tahoma"/>
          <w:b/>
          <w:bCs/>
        </w:rPr>
        <w:t>ACTO IMPUGNADO</w:t>
      </w:r>
    </w:p>
    <w:p w14:paraId="0F139501" w14:textId="1E3244F1" w:rsidR="00CD3A5D" w:rsidRPr="000973F2" w:rsidRDefault="00432607" w:rsidP="00865F22">
      <w:pPr>
        <w:autoSpaceDE w:val="0"/>
        <w:autoSpaceDN w:val="0"/>
        <w:adjustRightInd w:val="0"/>
        <w:spacing w:line="360" w:lineRule="auto"/>
        <w:ind w:left="567" w:right="567"/>
        <w:jc w:val="both"/>
        <w:rPr>
          <w:rFonts w:ascii="Palatino Linotype" w:hAnsi="Palatino Linotype" w:cs="Tahoma"/>
        </w:rPr>
      </w:pPr>
      <w:r w:rsidRPr="000973F2">
        <w:rPr>
          <w:rFonts w:ascii="Palatino Linotype" w:hAnsi="Palatino Linotype" w:cs="Tahoma"/>
          <w:bCs/>
        </w:rPr>
        <w:t>Información incorrecta</w:t>
      </w:r>
      <w:r w:rsidR="003D03E9" w:rsidRPr="000973F2">
        <w:rPr>
          <w:rFonts w:ascii="Palatino Linotype" w:hAnsi="Palatino Linotype" w:cs="Tahoma"/>
        </w:rPr>
        <w:t>”</w:t>
      </w:r>
    </w:p>
    <w:p w14:paraId="7D4804A7" w14:textId="77777777" w:rsidR="000313A7" w:rsidRPr="000973F2" w:rsidRDefault="000313A7" w:rsidP="00865F22">
      <w:pPr>
        <w:autoSpaceDE w:val="0"/>
        <w:autoSpaceDN w:val="0"/>
        <w:adjustRightInd w:val="0"/>
        <w:spacing w:line="360" w:lineRule="auto"/>
        <w:ind w:left="567" w:right="567"/>
        <w:jc w:val="both"/>
        <w:rPr>
          <w:rFonts w:ascii="Palatino Linotype" w:hAnsi="Palatino Linotype" w:cs="Tahoma"/>
        </w:rPr>
      </w:pPr>
    </w:p>
    <w:p w14:paraId="4EE76AD6" w14:textId="77777777" w:rsidR="00C25238" w:rsidRPr="000973F2" w:rsidRDefault="003D03E9" w:rsidP="00865F22">
      <w:pPr>
        <w:autoSpaceDE w:val="0"/>
        <w:autoSpaceDN w:val="0"/>
        <w:adjustRightInd w:val="0"/>
        <w:spacing w:line="360" w:lineRule="auto"/>
        <w:ind w:left="567" w:right="567"/>
        <w:jc w:val="both"/>
        <w:rPr>
          <w:rFonts w:ascii="Palatino Linotype" w:hAnsi="Palatino Linotype" w:cs="Tahoma"/>
          <w:b/>
        </w:rPr>
      </w:pPr>
      <w:r w:rsidRPr="000973F2">
        <w:rPr>
          <w:rFonts w:ascii="Palatino Linotype" w:hAnsi="Palatino Linotype" w:cs="Tahoma"/>
          <w:b/>
        </w:rPr>
        <w:t>“</w:t>
      </w:r>
      <w:r w:rsidR="00C25238" w:rsidRPr="000973F2">
        <w:rPr>
          <w:rFonts w:ascii="Palatino Linotype" w:hAnsi="Palatino Linotype" w:cs="Tahoma"/>
          <w:b/>
        </w:rPr>
        <w:t>RAZONES O MOTIVOS DE LA INCONFORMIDAD</w:t>
      </w:r>
    </w:p>
    <w:p w14:paraId="1EFA6A70" w14:textId="58E2D12D" w:rsidR="00B31222" w:rsidRPr="000973F2" w:rsidRDefault="00432607" w:rsidP="00865F22">
      <w:pPr>
        <w:autoSpaceDE w:val="0"/>
        <w:autoSpaceDN w:val="0"/>
        <w:adjustRightInd w:val="0"/>
        <w:spacing w:line="360" w:lineRule="auto"/>
        <w:ind w:left="567" w:right="567"/>
        <w:jc w:val="both"/>
        <w:rPr>
          <w:rFonts w:ascii="Palatino Linotype" w:hAnsi="Palatino Linotype" w:cs="Tahoma"/>
        </w:rPr>
      </w:pPr>
      <w:r w:rsidRPr="000973F2">
        <w:rPr>
          <w:rFonts w:ascii="Palatino Linotype" w:hAnsi="Palatino Linotype" w:cs="Tahoma"/>
        </w:rPr>
        <w:t>Nunca se solicitaron exámenes que es la respuesta que dan y la negativa a proporcionar la información</w:t>
      </w:r>
      <w:r w:rsidR="003D03E9" w:rsidRPr="000973F2">
        <w:rPr>
          <w:rFonts w:ascii="Palatino Linotype" w:hAnsi="Palatino Linotype" w:cs="Tahoma"/>
        </w:rPr>
        <w:t>”</w:t>
      </w:r>
    </w:p>
    <w:p w14:paraId="07D2043C" w14:textId="77777777" w:rsidR="00E465F2" w:rsidRPr="000973F2" w:rsidRDefault="00E465F2" w:rsidP="00865F22">
      <w:pPr>
        <w:autoSpaceDE w:val="0"/>
        <w:autoSpaceDN w:val="0"/>
        <w:adjustRightInd w:val="0"/>
        <w:spacing w:line="360" w:lineRule="auto"/>
        <w:ind w:left="567" w:right="567"/>
        <w:jc w:val="both"/>
        <w:rPr>
          <w:rFonts w:ascii="Palatino Linotype" w:hAnsi="Palatino Linotype" w:cs="Tahoma"/>
          <w:b/>
          <w:bCs/>
        </w:rPr>
      </w:pPr>
    </w:p>
    <w:p w14:paraId="1EF93875" w14:textId="4E76BFFE" w:rsidR="00B31222" w:rsidRPr="000973F2" w:rsidRDefault="00F846D6" w:rsidP="00865F22">
      <w:pPr>
        <w:spacing w:line="360" w:lineRule="auto"/>
        <w:jc w:val="both"/>
        <w:rPr>
          <w:rFonts w:ascii="Palatino Linotype" w:eastAsia="Batang" w:hAnsi="Palatino Linotype" w:cs="Tahoma"/>
          <w:b/>
          <w:bCs/>
          <w:sz w:val="22"/>
          <w:szCs w:val="24"/>
        </w:rPr>
      </w:pPr>
      <w:r w:rsidRPr="000973F2">
        <w:rPr>
          <w:rFonts w:ascii="Palatino Linotype" w:hAnsi="Palatino Linotype" w:cs="Tahoma"/>
          <w:b/>
          <w:sz w:val="22"/>
          <w:szCs w:val="24"/>
        </w:rPr>
        <w:lastRenderedPageBreak/>
        <w:t>V</w:t>
      </w:r>
      <w:r w:rsidR="00B31222" w:rsidRPr="000973F2">
        <w:rPr>
          <w:rFonts w:ascii="Palatino Linotype" w:hAnsi="Palatino Linotype" w:cs="Tahoma"/>
          <w:b/>
          <w:sz w:val="22"/>
          <w:szCs w:val="24"/>
        </w:rPr>
        <w:t xml:space="preserve">. </w:t>
      </w:r>
      <w:r w:rsidR="00B31222" w:rsidRPr="000973F2">
        <w:rPr>
          <w:rFonts w:ascii="Palatino Linotype" w:eastAsia="Batang" w:hAnsi="Palatino Linotype" w:cs="Tahoma"/>
          <w:b/>
          <w:bCs/>
          <w:sz w:val="22"/>
          <w:szCs w:val="24"/>
        </w:rPr>
        <w:t>Trámite de</w:t>
      </w:r>
      <w:r w:rsidR="003D03E9" w:rsidRPr="000973F2">
        <w:rPr>
          <w:rFonts w:ascii="Palatino Linotype" w:eastAsia="Batang" w:hAnsi="Palatino Linotype" w:cs="Tahoma"/>
          <w:b/>
          <w:bCs/>
          <w:sz w:val="22"/>
          <w:szCs w:val="24"/>
        </w:rPr>
        <w:t xml:space="preserve"> </w:t>
      </w:r>
      <w:r w:rsidR="00B31222" w:rsidRPr="000973F2">
        <w:rPr>
          <w:rFonts w:ascii="Palatino Linotype" w:eastAsia="Batang" w:hAnsi="Palatino Linotype" w:cs="Tahoma"/>
          <w:b/>
          <w:bCs/>
          <w:sz w:val="22"/>
          <w:szCs w:val="24"/>
        </w:rPr>
        <w:t>l</w:t>
      </w:r>
      <w:r w:rsidR="003D03E9" w:rsidRPr="000973F2">
        <w:rPr>
          <w:rFonts w:ascii="Palatino Linotype" w:eastAsia="Batang" w:hAnsi="Palatino Linotype" w:cs="Tahoma"/>
          <w:b/>
          <w:bCs/>
          <w:sz w:val="22"/>
          <w:szCs w:val="24"/>
        </w:rPr>
        <w:t>os</w:t>
      </w:r>
      <w:r w:rsidR="00B31222" w:rsidRPr="000973F2">
        <w:rPr>
          <w:rFonts w:ascii="Palatino Linotype" w:eastAsia="Batang" w:hAnsi="Palatino Linotype" w:cs="Tahoma"/>
          <w:b/>
          <w:bCs/>
          <w:sz w:val="22"/>
          <w:szCs w:val="24"/>
        </w:rPr>
        <w:t xml:space="preserve"> </w:t>
      </w:r>
      <w:r w:rsidR="00C459A9" w:rsidRPr="000973F2">
        <w:rPr>
          <w:rFonts w:ascii="Palatino Linotype" w:hAnsi="Palatino Linotype" w:cs="Tahoma"/>
          <w:b/>
          <w:sz w:val="22"/>
          <w:szCs w:val="24"/>
        </w:rPr>
        <w:t>Recurso</w:t>
      </w:r>
      <w:r w:rsidR="003D03E9" w:rsidRPr="000973F2">
        <w:rPr>
          <w:rFonts w:ascii="Palatino Linotype" w:hAnsi="Palatino Linotype" w:cs="Tahoma"/>
          <w:b/>
          <w:sz w:val="22"/>
          <w:szCs w:val="24"/>
        </w:rPr>
        <w:t>s</w:t>
      </w:r>
      <w:r w:rsidR="00C459A9" w:rsidRPr="000973F2">
        <w:rPr>
          <w:rFonts w:ascii="Palatino Linotype" w:hAnsi="Palatino Linotype" w:cs="Tahoma"/>
          <w:b/>
          <w:sz w:val="22"/>
          <w:szCs w:val="24"/>
        </w:rPr>
        <w:t xml:space="preserve"> de </w:t>
      </w:r>
      <w:r w:rsidR="00940887" w:rsidRPr="000973F2">
        <w:rPr>
          <w:rFonts w:ascii="Palatino Linotype" w:hAnsi="Palatino Linotype" w:cs="Tahoma"/>
          <w:b/>
          <w:sz w:val="22"/>
          <w:szCs w:val="24"/>
        </w:rPr>
        <w:t>Revisión</w:t>
      </w:r>
      <w:r w:rsidR="00940887" w:rsidRPr="000973F2">
        <w:rPr>
          <w:rFonts w:ascii="Palatino Linotype" w:eastAsia="Batang" w:hAnsi="Palatino Linotype" w:cs="Tahoma"/>
          <w:b/>
          <w:bCs/>
          <w:sz w:val="22"/>
          <w:szCs w:val="24"/>
        </w:rPr>
        <w:t xml:space="preserve"> ante</w:t>
      </w:r>
      <w:r w:rsidR="00B31222" w:rsidRPr="000973F2">
        <w:rPr>
          <w:rFonts w:ascii="Palatino Linotype" w:eastAsia="Batang" w:hAnsi="Palatino Linotype" w:cs="Tahoma"/>
          <w:b/>
          <w:bCs/>
          <w:sz w:val="22"/>
          <w:szCs w:val="24"/>
        </w:rPr>
        <w:t xml:space="preserve"> el Instituto</w:t>
      </w:r>
      <w:r w:rsidR="00E445DA" w:rsidRPr="000973F2">
        <w:rPr>
          <w:rFonts w:ascii="Palatino Linotype" w:eastAsia="Batang" w:hAnsi="Palatino Linotype" w:cs="Tahoma"/>
          <w:b/>
          <w:bCs/>
          <w:sz w:val="22"/>
          <w:szCs w:val="24"/>
        </w:rPr>
        <w:t>.</w:t>
      </w:r>
    </w:p>
    <w:p w14:paraId="59F79EFE" w14:textId="77777777" w:rsidR="00E445DA" w:rsidRPr="000973F2" w:rsidRDefault="00E445DA" w:rsidP="00865F22">
      <w:pPr>
        <w:spacing w:line="360" w:lineRule="auto"/>
        <w:jc w:val="both"/>
        <w:rPr>
          <w:rFonts w:ascii="Palatino Linotype" w:eastAsia="Batang" w:hAnsi="Palatino Linotype" w:cs="Tahoma"/>
          <w:b/>
          <w:bCs/>
          <w:sz w:val="22"/>
          <w:szCs w:val="24"/>
        </w:rPr>
      </w:pPr>
    </w:p>
    <w:p w14:paraId="0B9B62D9" w14:textId="12EAB5FC" w:rsidR="00E42069" w:rsidRPr="000973F2" w:rsidRDefault="00E42069" w:rsidP="00865F22">
      <w:pPr>
        <w:spacing w:line="360" w:lineRule="auto"/>
        <w:jc w:val="both"/>
        <w:rPr>
          <w:rFonts w:ascii="Palatino Linotype" w:eastAsia="Batang" w:hAnsi="Palatino Linotype" w:cs="Tahoma"/>
          <w:bCs/>
          <w:sz w:val="22"/>
          <w:szCs w:val="24"/>
        </w:rPr>
      </w:pPr>
      <w:r w:rsidRPr="000973F2">
        <w:rPr>
          <w:rFonts w:ascii="Palatino Linotype" w:eastAsia="Batang" w:hAnsi="Palatino Linotype" w:cs="Tahoma"/>
          <w:b/>
          <w:bCs/>
          <w:sz w:val="22"/>
          <w:szCs w:val="24"/>
        </w:rPr>
        <w:t>a) Turno de</w:t>
      </w:r>
      <w:r w:rsidR="003D03E9" w:rsidRPr="000973F2">
        <w:rPr>
          <w:rFonts w:ascii="Palatino Linotype" w:eastAsia="Batang" w:hAnsi="Palatino Linotype" w:cs="Tahoma"/>
          <w:b/>
          <w:bCs/>
          <w:sz w:val="22"/>
          <w:szCs w:val="24"/>
        </w:rPr>
        <w:t xml:space="preserve"> </w:t>
      </w:r>
      <w:r w:rsidRPr="000973F2">
        <w:rPr>
          <w:rFonts w:ascii="Palatino Linotype" w:eastAsia="Batang" w:hAnsi="Palatino Linotype" w:cs="Tahoma"/>
          <w:b/>
          <w:bCs/>
          <w:sz w:val="22"/>
          <w:szCs w:val="24"/>
        </w:rPr>
        <w:t>l</w:t>
      </w:r>
      <w:r w:rsidR="003D03E9" w:rsidRPr="000973F2">
        <w:rPr>
          <w:rFonts w:ascii="Palatino Linotype" w:eastAsia="Batang" w:hAnsi="Palatino Linotype" w:cs="Tahoma"/>
          <w:b/>
          <w:bCs/>
          <w:sz w:val="22"/>
          <w:szCs w:val="24"/>
        </w:rPr>
        <w:t>os</w:t>
      </w:r>
      <w:r w:rsidRPr="000973F2">
        <w:rPr>
          <w:rFonts w:ascii="Palatino Linotype" w:eastAsia="Batang" w:hAnsi="Palatino Linotype" w:cs="Tahoma"/>
          <w:b/>
          <w:bCs/>
          <w:sz w:val="22"/>
          <w:szCs w:val="24"/>
        </w:rPr>
        <w:t xml:space="preserve"> </w:t>
      </w:r>
      <w:r w:rsidRPr="000973F2">
        <w:rPr>
          <w:rFonts w:ascii="Palatino Linotype" w:hAnsi="Palatino Linotype" w:cs="Tahoma"/>
          <w:b/>
          <w:sz w:val="22"/>
          <w:szCs w:val="24"/>
        </w:rPr>
        <w:t>Recurso</w:t>
      </w:r>
      <w:r w:rsidR="003D03E9" w:rsidRPr="000973F2">
        <w:rPr>
          <w:rFonts w:ascii="Palatino Linotype" w:hAnsi="Palatino Linotype" w:cs="Tahoma"/>
          <w:b/>
          <w:sz w:val="22"/>
          <w:szCs w:val="24"/>
        </w:rPr>
        <w:t>s</w:t>
      </w:r>
      <w:r w:rsidRPr="000973F2">
        <w:rPr>
          <w:rFonts w:ascii="Palatino Linotype" w:hAnsi="Palatino Linotype" w:cs="Tahoma"/>
          <w:b/>
          <w:sz w:val="22"/>
          <w:szCs w:val="24"/>
        </w:rPr>
        <w:t xml:space="preserve"> de Revisión</w:t>
      </w:r>
      <w:r w:rsidRPr="000973F2">
        <w:rPr>
          <w:rFonts w:ascii="Palatino Linotype" w:eastAsia="Batang" w:hAnsi="Palatino Linotype" w:cs="Tahoma"/>
          <w:b/>
          <w:bCs/>
          <w:sz w:val="22"/>
          <w:szCs w:val="24"/>
        </w:rPr>
        <w:t xml:space="preserve">. </w:t>
      </w:r>
      <w:r w:rsidRPr="000973F2">
        <w:rPr>
          <w:rFonts w:ascii="Palatino Linotype" w:eastAsia="Batang" w:hAnsi="Palatino Linotype" w:cs="Tahoma"/>
          <w:bCs/>
          <w:sz w:val="22"/>
          <w:szCs w:val="24"/>
        </w:rPr>
        <w:t xml:space="preserve">El </w:t>
      </w:r>
      <w:r w:rsidR="00432607" w:rsidRPr="000973F2">
        <w:rPr>
          <w:rFonts w:ascii="Palatino Linotype" w:eastAsia="Batang" w:hAnsi="Palatino Linotype" w:cs="Tahoma"/>
          <w:bCs/>
          <w:sz w:val="22"/>
          <w:szCs w:val="24"/>
        </w:rPr>
        <w:t>seis de noviembre</w:t>
      </w:r>
      <w:r w:rsidRPr="000973F2">
        <w:rPr>
          <w:rFonts w:ascii="Palatino Linotype" w:eastAsia="Batang" w:hAnsi="Palatino Linotype" w:cs="Tahoma"/>
          <w:bCs/>
          <w:sz w:val="22"/>
          <w:szCs w:val="24"/>
        </w:rPr>
        <w:t xml:space="preserve"> de dos mil dieciocho, el </w:t>
      </w:r>
      <w:r w:rsidRPr="000973F2">
        <w:rPr>
          <w:rFonts w:ascii="Palatino Linotype" w:hAnsi="Palatino Linotype" w:cs="Tahoma"/>
          <w:sz w:val="22"/>
        </w:rPr>
        <w:t>Sistema de Acceso a la Información Mexiquense (SAIMEX),</w:t>
      </w:r>
      <w:r w:rsidRPr="000973F2">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w:t>
      </w:r>
      <w:r w:rsidR="003D03E9" w:rsidRPr="000973F2">
        <w:rPr>
          <w:rFonts w:ascii="Palatino Linotype" w:eastAsia="Batang" w:hAnsi="Palatino Linotype" w:cs="Tahoma"/>
          <w:bCs/>
          <w:sz w:val="22"/>
          <w:szCs w:val="24"/>
        </w:rPr>
        <w:t>,</w:t>
      </w:r>
      <w:r w:rsidRPr="000973F2">
        <w:rPr>
          <w:rFonts w:ascii="Palatino Linotype" w:eastAsia="Batang" w:hAnsi="Palatino Linotype" w:cs="Tahoma"/>
          <w:bCs/>
          <w:sz w:val="22"/>
          <w:szCs w:val="24"/>
        </w:rPr>
        <w:t xml:space="preserve"> de la siguiente manera:</w:t>
      </w:r>
    </w:p>
    <w:p w14:paraId="632BD9E0" w14:textId="77777777" w:rsidR="00E42069" w:rsidRPr="000973F2" w:rsidRDefault="00E42069" w:rsidP="00865F22">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503"/>
        <w:gridCol w:w="2884"/>
        <w:gridCol w:w="3539"/>
      </w:tblGrid>
      <w:tr w:rsidR="00E42069" w:rsidRPr="000973F2" w14:paraId="2F8DC277" w14:textId="77777777" w:rsidTr="00432607">
        <w:trPr>
          <w:trHeight w:val="283"/>
          <w:jc w:val="center"/>
        </w:trPr>
        <w:tc>
          <w:tcPr>
            <w:tcW w:w="2503" w:type="dxa"/>
            <w:shd w:val="clear" w:color="auto" w:fill="A6A6A6" w:themeFill="background1" w:themeFillShade="A6"/>
          </w:tcPr>
          <w:p w14:paraId="24524550" w14:textId="77777777" w:rsidR="00E42069" w:rsidRPr="000973F2" w:rsidRDefault="00E42069" w:rsidP="00865F22">
            <w:pPr>
              <w:autoSpaceDE w:val="0"/>
              <w:autoSpaceDN w:val="0"/>
              <w:adjustRightInd w:val="0"/>
              <w:spacing w:line="360" w:lineRule="auto"/>
              <w:jc w:val="center"/>
              <w:rPr>
                <w:rFonts w:ascii="Palatino Linotype" w:hAnsi="Palatino Linotype" w:cs="Tahoma"/>
                <w:b/>
                <w:sz w:val="22"/>
                <w:szCs w:val="22"/>
                <w:lang w:val="es-MX"/>
              </w:rPr>
            </w:pPr>
            <w:r w:rsidRPr="000973F2">
              <w:rPr>
                <w:rFonts w:ascii="Palatino Linotype" w:hAnsi="Palatino Linotype" w:cs="Tahoma"/>
                <w:b/>
                <w:sz w:val="22"/>
                <w:szCs w:val="22"/>
                <w:lang w:val="es-MX"/>
              </w:rPr>
              <w:t>Solicitud</w:t>
            </w:r>
          </w:p>
        </w:tc>
        <w:tc>
          <w:tcPr>
            <w:tcW w:w="2884" w:type="dxa"/>
            <w:shd w:val="clear" w:color="auto" w:fill="A6A6A6" w:themeFill="background1" w:themeFillShade="A6"/>
          </w:tcPr>
          <w:p w14:paraId="0339C6DD" w14:textId="77777777" w:rsidR="00E42069" w:rsidRPr="000973F2" w:rsidRDefault="00E42069" w:rsidP="00865F22">
            <w:pPr>
              <w:autoSpaceDE w:val="0"/>
              <w:autoSpaceDN w:val="0"/>
              <w:adjustRightInd w:val="0"/>
              <w:spacing w:line="360" w:lineRule="auto"/>
              <w:jc w:val="center"/>
              <w:rPr>
                <w:rFonts w:ascii="Palatino Linotype" w:hAnsi="Palatino Linotype" w:cs="Tahoma"/>
                <w:b/>
                <w:sz w:val="22"/>
                <w:szCs w:val="22"/>
                <w:lang w:val="es-MX"/>
              </w:rPr>
            </w:pPr>
            <w:r w:rsidRPr="000973F2">
              <w:rPr>
                <w:rFonts w:ascii="Palatino Linotype" w:hAnsi="Palatino Linotype" w:cs="Tahoma"/>
                <w:b/>
                <w:sz w:val="22"/>
                <w:szCs w:val="22"/>
                <w:lang w:val="es-MX"/>
              </w:rPr>
              <w:t>Recursos</w:t>
            </w:r>
          </w:p>
        </w:tc>
        <w:tc>
          <w:tcPr>
            <w:tcW w:w="3539" w:type="dxa"/>
            <w:shd w:val="clear" w:color="auto" w:fill="A6A6A6" w:themeFill="background1" w:themeFillShade="A6"/>
          </w:tcPr>
          <w:p w14:paraId="5A8EB39F" w14:textId="77777777" w:rsidR="00E42069" w:rsidRPr="000973F2" w:rsidRDefault="00E42069" w:rsidP="00865F22">
            <w:pPr>
              <w:autoSpaceDE w:val="0"/>
              <w:autoSpaceDN w:val="0"/>
              <w:adjustRightInd w:val="0"/>
              <w:spacing w:line="360" w:lineRule="auto"/>
              <w:jc w:val="center"/>
              <w:rPr>
                <w:rFonts w:ascii="Palatino Linotype" w:hAnsi="Palatino Linotype" w:cs="Tahoma"/>
                <w:b/>
                <w:sz w:val="22"/>
                <w:szCs w:val="22"/>
                <w:lang w:val="es-MX"/>
              </w:rPr>
            </w:pPr>
            <w:r w:rsidRPr="000973F2">
              <w:rPr>
                <w:rFonts w:ascii="Palatino Linotype" w:hAnsi="Palatino Linotype" w:cs="Tahoma"/>
                <w:b/>
                <w:sz w:val="22"/>
                <w:szCs w:val="22"/>
                <w:lang w:val="es-MX"/>
              </w:rPr>
              <w:t>Comisionado</w:t>
            </w:r>
          </w:p>
        </w:tc>
      </w:tr>
      <w:tr w:rsidR="00E42069" w:rsidRPr="000973F2" w14:paraId="05B167D0" w14:textId="77777777" w:rsidTr="00432607">
        <w:trPr>
          <w:trHeight w:val="302"/>
          <w:jc w:val="center"/>
        </w:trPr>
        <w:tc>
          <w:tcPr>
            <w:tcW w:w="2503" w:type="dxa"/>
          </w:tcPr>
          <w:p w14:paraId="6C6A28B1" w14:textId="62231780" w:rsidR="00E42069" w:rsidRPr="000973F2" w:rsidRDefault="00CF4B69" w:rsidP="00865F22">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b/>
                <w:bCs/>
                <w:sz w:val="22"/>
                <w:szCs w:val="22"/>
                <w:lang w:val="es-MX"/>
              </w:rPr>
              <w:t>01213/UPVT/IP/2018</w:t>
            </w:r>
          </w:p>
        </w:tc>
        <w:tc>
          <w:tcPr>
            <w:tcW w:w="2884" w:type="dxa"/>
          </w:tcPr>
          <w:p w14:paraId="3FA809DC" w14:textId="42C8E744" w:rsidR="00E42069" w:rsidRPr="000973F2" w:rsidRDefault="00E42069" w:rsidP="00865F22">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bCs/>
                <w:sz w:val="22"/>
                <w:szCs w:val="22"/>
                <w:lang w:val="es-MX"/>
              </w:rPr>
              <w:t>0</w:t>
            </w:r>
            <w:r w:rsidR="00CF4B69" w:rsidRPr="000973F2">
              <w:rPr>
                <w:rFonts w:ascii="Palatino Linotype" w:hAnsi="Palatino Linotype" w:cs="Tahoma"/>
                <w:bCs/>
                <w:sz w:val="22"/>
                <w:szCs w:val="22"/>
                <w:lang w:val="es-MX"/>
              </w:rPr>
              <w:t>422</w:t>
            </w:r>
            <w:r w:rsidR="00432607" w:rsidRPr="000973F2">
              <w:rPr>
                <w:rFonts w:ascii="Palatino Linotype" w:hAnsi="Palatino Linotype" w:cs="Tahoma"/>
                <w:bCs/>
                <w:sz w:val="22"/>
                <w:szCs w:val="22"/>
                <w:lang w:val="es-MX"/>
              </w:rPr>
              <w:t>8</w:t>
            </w:r>
            <w:r w:rsidRPr="000973F2">
              <w:rPr>
                <w:rFonts w:ascii="Palatino Linotype" w:hAnsi="Palatino Linotype" w:cs="Tahoma"/>
                <w:bCs/>
                <w:sz w:val="22"/>
                <w:szCs w:val="22"/>
                <w:lang w:val="es-MX"/>
              </w:rPr>
              <w:t>/INFOEM/IP/RR/2018</w:t>
            </w:r>
          </w:p>
        </w:tc>
        <w:tc>
          <w:tcPr>
            <w:tcW w:w="3539" w:type="dxa"/>
          </w:tcPr>
          <w:p w14:paraId="2C8F04A1" w14:textId="48F9C20C" w:rsidR="00E42069" w:rsidRPr="000973F2" w:rsidRDefault="000973F2" w:rsidP="00865F22">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sz w:val="22"/>
                <w:szCs w:val="22"/>
                <w:lang w:val="es-MX"/>
              </w:rPr>
              <w:t>José Guadalpue Luna Hernández</w:t>
            </w:r>
          </w:p>
        </w:tc>
      </w:tr>
      <w:tr w:rsidR="00E42069" w:rsidRPr="000973F2" w14:paraId="3D6A132D" w14:textId="77777777" w:rsidTr="00432607">
        <w:trPr>
          <w:trHeight w:val="302"/>
          <w:jc w:val="center"/>
        </w:trPr>
        <w:tc>
          <w:tcPr>
            <w:tcW w:w="2503" w:type="dxa"/>
          </w:tcPr>
          <w:p w14:paraId="01E84971" w14:textId="69EBF8AE" w:rsidR="00E42069" w:rsidRPr="000973F2" w:rsidRDefault="00CF4B69" w:rsidP="00865F22">
            <w:pPr>
              <w:autoSpaceDE w:val="0"/>
              <w:autoSpaceDN w:val="0"/>
              <w:adjustRightInd w:val="0"/>
              <w:spacing w:line="360" w:lineRule="auto"/>
              <w:jc w:val="both"/>
              <w:rPr>
                <w:rFonts w:ascii="Palatino Linotype" w:hAnsi="Palatino Linotype" w:cs="Tahoma"/>
                <w:b/>
                <w:bCs/>
                <w:sz w:val="22"/>
                <w:szCs w:val="22"/>
                <w:lang w:val="es-MX"/>
              </w:rPr>
            </w:pPr>
            <w:r w:rsidRPr="000973F2">
              <w:rPr>
                <w:rStyle w:val="Hipervnculo"/>
                <w:rFonts w:ascii="Palatino Linotype" w:hAnsi="Palatino Linotype" w:cs="Tahoma"/>
                <w:b/>
                <w:bCs/>
                <w:color w:val="auto"/>
                <w:sz w:val="22"/>
                <w:szCs w:val="22"/>
                <w:u w:val="none"/>
                <w:lang w:val="es-MX"/>
              </w:rPr>
              <w:t>01214/UPVT/IP/2018</w:t>
            </w:r>
          </w:p>
        </w:tc>
        <w:tc>
          <w:tcPr>
            <w:tcW w:w="2884" w:type="dxa"/>
          </w:tcPr>
          <w:p w14:paraId="47563457" w14:textId="082B4858" w:rsidR="00E42069" w:rsidRPr="000973F2" w:rsidRDefault="00194230" w:rsidP="00865F22">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bCs/>
                <w:sz w:val="22"/>
                <w:szCs w:val="22"/>
                <w:lang w:val="es-MX"/>
              </w:rPr>
              <w:t>0</w:t>
            </w:r>
            <w:r w:rsidR="00432607" w:rsidRPr="000973F2">
              <w:rPr>
                <w:rFonts w:ascii="Palatino Linotype" w:hAnsi="Palatino Linotype" w:cs="Tahoma"/>
                <w:bCs/>
                <w:sz w:val="22"/>
                <w:szCs w:val="22"/>
                <w:lang w:val="es-MX"/>
              </w:rPr>
              <w:t>4227</w:t>
            </w:r>
            <w:r w:rsidRPr="000973F2">
              <w:rPr>
                <w:rFonts w:ascii="Palatino Linotype" w:hAnsi="Palatino Linotype" w:cs="Tahoma"/>
                <w:bCs/>
                <w:sz w:val="22"/>
                <w:szCs w:val="22"/>
                <w:lang w:val="es-MX"/>
              </w:rPr>
              <w:t>/INFOEM/IP/RR/2018</w:t>
            </w:r>
          </w:p>
        </w:tc>
        <w:tc>
          <w:tcPr>
            <w:tcW w:w="3539" w:type="dxa"/>
          </w:tcPr>
          <w:p w14:paraId="5122C19A" w14:textId="77777777" w:rsidR="00E42069" w:rsidRPr="000973F2" w:rsidRDefault="00E42069" w:rsidP="00865F22">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eastAsia="Calibri" w:hAnsi="Palatino Linotype" w:cs="Tahoma"/>
                <w:sz w:val="22"/>
                <w:szCs w:val="22"/>
                <w:lang w:val="es-MX"/>
              </w:rPr>
              <w:t>Eva Abaid Yapur</w:t>
            </w:r>
          </w:p>
        </w:tc>
      </w:tr>
      <w:tr w:rsidR="00E42069" w:rsidRPr="000973F2" w14:paraId="6A3C351F" w14:textId="77777777" w:rsidTr="00432607">
        <w:trPr>
          <w:trHeight w:val="302"/>
          <w:jc w:val="center"/>
        </w:trPr>
        <w:tc>
          <w:tcPr>
            <w:tcW w:w="2503" w:type="dxa"/>
          </w:tcPr>
          <w:p w14:paraId="296E8435" w14:textId="4F032DCE" w:rsidR="00E42069" w:rsidRPr="000973F2" w:rsidRDefault="00CF4B69" w:rsidP="00865F22">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Fonts w:ascii="Palatino Linotype" w:hAnsi="Palatino Linotype" w:cs="Tahoma"/>
                <w:b/>
                <w:bCs/>
                <w:color w:val="000000" w:themeColor="text1"/>
                <w:sz w:val="22"/>
                <w:szCs w:val="22"/>
                <w:lang w:val="es-MX"/>
              </w:rPr>
              <w:t>01215/UPVT/IP/2018</w:t>
            </w:r>
          </w:p>
        </w:tc>
        <w:tc>
          <w:tcPr>
            <w:tcW w:w="2884" w:type="dxa"/>
          </w:tcPr>
          <w:p w14:paraId="0FD2BD73" w14:textId="7F831CC0" w:rsidR="00E42069" w:rsidRPr="000973F2" w:rsidRDefault="00194230" w:rsidP="00865F22">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sidR="00432607" w:rsidRPr="000973F2">
              <w:rPr>
                <w:rFonts w:ascii="Palatino Linotype" w:hAnsi="Palatino Linotype" w:cs="Tahoma"/>
                <w:bCs/>
                <w:sz w:val="22"/>
                <w:szCs w:val="22"/>
                <w:lang w:val="es-MX"/>
              </w:rPr>
              <w:t>4226/</w:t>
            </w:r>
            <w:r w:rsidRPr="000973F2">
              <w:rPr>
                <w:rFonts w:ascii="Palatino Linotype" w:hAnsi="Palatino Linotype" w:cs="Tahoma"/>
                <w:bCs/>
                <w:sz w:val="22"/>
                <w:szCs w:val="22"/>
                <w:lang w:val="es-MX"/>
              </w:rPr>
              <w:t>INFOEM/IP/RR/2018</w:t>
            </w:r>
          </w:p>
        </w:tc>
        <w:tc>
          <w:tcPr>
            <w:tcW w:w="3539" w:type="dxa"/>
          </w:tcPr>
          <w:p w14:paraId="22BA903D" w14:textId="7982E14B" w:rsidR="00E42069" w:rsidRPr="000973F2" w:rsidRDefault="00432607" w:rsidP="00865F22">
            <w:pPr>
              <w:autoSpaceDE w:val="0"/>
              <w:autoSpaceDN w:val="0"/>
              <w:adjustRightInd w:val="0"/>
              <w:spacing w:line="360" w:lineRule="auto"/>
              <w:jc w:val="both"/>
              <w:rPr>
                <w:rFonts w:ascii="Palatino Linotype" w:eastAsia="Calibri" w:hAnsi="Palatino Linotype" w:cs="Tahoma"/>
                <w:sz w:val="22"/>
                <w:szCs w:val="22"/>
                <w:lang w:val="es-MX"/>
              </w:rPr>
            </w:pPr>
            <w:r w:rsidRPr="000973F2">
              <w:rPr>
                <w:rFonts w:ascii="Palatino Linotype" w:hAnsi="Palatino Linotype" w:cs="Tahoma"/>
                <w:sz w:val="22"/>
                <w:szCs w:val="22"/>
                <w:lang w:val="es-MX"/>
              </w:rPr>
              <w:t>Luis Gustavo Parra Noriega</w:t>
            </w:r>
          </w:p>
        </w:tc>
      </w:tr>
      <w:tr w:rsidR="00E42069" w:rsidRPr="000973F2" w14:paraId="465AAE31" w14:textId="77777777" w:rsidTr="00432607">
        <w:trPr>
          <w:trHeight w:val="302"/>
          <w:jc w:val="center"/>
        </w:trPr>
        <w:tc>
          <w:tcPr>
            <w:tcW w:w="2503" w:type="dxa"/>
          </w:tcPr>
          <w:p w14:paraId="22CED29C" w14:textId="40751331" w:rsidR="00E42069" w:rsidRPr="000973F2" w:rsidRDefault="00CF4B69" w:rsidP="00865F22">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01216/UPVT/IP/2018</w:t>
            </w:r>
          </w:p>
        </w:tc>
        <w:tc>
          <w:tcPr>
            <w:tcW w:w="2884" w:type="dxa"/>
          </w:tcPr>
          <w:p w14:paraId="7372772C" w14:textId="164A270B" w:rsidR="00E42069" w:rsidRPr="000973F2" w:rsidRDefault="00194230" w:rsidP="00865F22">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sidR="00432607" w:rsidRPr="000973F2">
              <w:rPr>
                <w:rFonts w:ascii="Palatino Linotype" w:hAnsi="Palatino Linotype" w:cs="Tahoma"/>
                <w:bCs/>
                <w:sz w:val="22"/>
                <w:szCs w:val="22"/>
                <w:lang w:val="es-MX"/>
              </w:rPr>
              <w:t>4225</w:t>
            </w:r>
            <w:r w:rsidRPr="000973F2">
              <w:rPr>
                <w:rFonts w:ascii="Palatino Linotype" w:hAnsi="Palatino Linotype" w:cs="Tahoma"/>
                <w:bCs/>
                <w:sz w:val="22"/>
                <w:szCs w:val="22"/>
                <w:lang w:val="es-MX"/>
              </w:rPr>
              <w:t>/INFOEM/IP/RR/2018</w:t>
            </w:r>
          </w:p>
        </w:tc>
        <w:tc>
          <w:tcPr>
            <w:tcW w:w="3539" w:type="dxa"/>
          </w:tcPr>
          <w:p w14:paraId="0952BE49" w14:textId="114E5795" w:rsidR="00E42069" w:rsidRPr="000973F2" w:rsidRDefault="000973F2" w:rsidP="00865F22">
            <w:pPr>
              <w:autoSpaceDE w:val="0"/>
              <w:autoSpaceDN w:val="0"/>
              <w:adjustRightInd w:val="0"/>
              <w:spacing w:line="360" w:lineRule="auto"/>
              <w:jc w:val="both"/>
              <w:rPr>
                <w:rFonts w:ascii="Palatino Linotype" w:eastAsia="Calibri" w:hAnsi="Palatino Linotype" w:cs="Tahoma"/>
                <w:sz w:val="22"/>
                <w:szCs w:val="22"/>
                <w:lang w:val="es-MX"/>
              </w:rPr>
            </w:pPr>
            <w:r w:rsidRPr="000973F2">
              <w:rPr>
                <w:rFonts w:ascii="Palatino Linotype" w:eastAsia="Calibri" w:hAnsi="Palatino Linotype" w:cs="Tahoma"/>
                <w:sz w:val="22"/>
                <w:szCs w:val="22"/>
                <w:lang w:val="es-MX"/>
              </w:rPr>
              <w:t>Zulema Martínez Sánchez</w:t>
            </w:r>
          </w:p>
        </w:tc>
      </w:tr>
      <w:tr w:rsidR="00E42069" w:rsidRPr="000973F2" w14:paraId="254DCD8C" w14:textId="77777777" w:rsidTr="00432607">
        <w:trPr>
          <w:trHeight w:val="302"/>
          <w:jc w:val="center"/>
        </w:trPr>
        <w:tc>
          <w:tcPr>
            <w:tcW w:w="2503" w:type="dxa"/>
          </w:tcPr>
          <w:p w14:paraId="1FD96612" w14:textId="36F7B56B" w:rsidR="00E42069" w:rsidRPr="000973F2" w:rsidRDefault="00CF4B69" w:rsidP="00865F22">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01217/UPVT/IP/2018</w:t>
            </w:r>
          </w:p>
        </w:tc>
        <w:tc>
          <w:tcPr>
            <w:tcW w:w="2884" w:type="dxa"/>
          </w:tcPr>
          <w:p w14:paraId="722D72F7" w14:textId="2BF1A313" w:rsidR="00E42069" w:rsidRPr="000973F2" w:rsidRDefault="00194230" w:rsidP="00865F22">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sidR="00432607" w:rsidRPr="000973F2">
              <w:rPr>
                <w:rFonts w:ascii="Palatino Linotype" w:hAnsi="Palatino Linotype" w:cs="Tahoma"/>
                <w:bCs/>
                <w:sz w:val="22"/>
                <w:szCs w:val="22"/>
                <w:lang w:val="es-MX"/>
              </w:rPr>
              <w:t>4224</w:t>
            </w:r>
            <w:r w:rsidRPr="000973F2">
              <w:rPr>
                <w:rFonts w:ascii="Palatino Linotype" w:hAnsi="Palatino Linotype" w:cs="Tahoma"/>
                <w:bCs/>
                <w:sz w:val="22"/>
                <w:szCs w:val="22"/>
                <w:lang w:val="es-MX"/>
              </w:rPr>
              <w:t>/INFOEM/IP/RR/2018</w:t>
            </w:r>
          </w:p>
        </w:tc>
        <w:tc>
          <w:tcPr>
            <w:tcW w:w="3539" w:type="dxa"/>
          </w:tcPr>
          <w:p w14:paraId="54A050EF" w14:textId="0582A8D4" w:rsidR="00E42069" w:rsidRPr="000973F2" w:rsidRDefault="000973F2" w:rsidP="00865F22">
            <w:pPr>
              <w:autoSpaceDE w:val="0"/>
              <w:autoSpaceDN w:val="0"/>
              <w:adjustRightInd w:val="0"/>
              <w:spacing w:line="360" w:lineRule="auto"/>
              <w:jc w:val="both"/>
              <w:rPr>
                <w:rFonts w:ascii="Palatino Linotype" w:eastAsia="Calibri" w:hAnsi="Palatino Linotype" w:cs="Tahoma"/>
                <w:sz w:val="22"/>
                <w:szCs w:val="22"/>
                <w:lang w:val="es-MX"/>
              </w:rPr>
            </w:pPr>
            <w:r w:rsidRPr="000973F2">
              <w:rPr>
                <w:rFonts w:ascii="Palatino Linotype" w:eastAsia="Calibri" w:hAnsi="Palatino Linotype" w:cs="Tahoma"/>
                <w:sz w:val="22"/>
                <w:szCs w:val="22"/>
                <w:lang w:val="es-MX"/>
              </w:rPr>
              <w:t>Javier Martínez Cruz</w:t>
            </w:r>
          </w:p>
        </w:tc>
      </w:tr>
      <w:tr w:rsidR="00DE0D62" w:rsidRPr="000973F2" w14:paraId="7B781A78" w14:textId="77777777" w:rsidTr="00432607">
        <w:trPr>
          <w:trHeight w:val="302"/>
          <w:jc w:val="center"/>
        </w:trPr>
        <w:tc>
          <w:tcPr>
            <w:tcW w:w="2503" w:type="dxa"/>
          </w:tcPr>
          <w:p w14:paraId="34D33CD7" w14:textId="15F28968" w:rsidR="00DE0D62" w:rsidRPr="000973F2" w:rsidRDefault="00CF4B69" w:rsidP="00865F22">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01218/UPVT/IP/2018</w:t>
            </w:r>
          </w:p>
        </w:tc>
        <w:tc>
          <w:tcPr>
            <w:tcW w:w="2884" w:type="dxa"/>
          </w:tcPr>
          <w:p w14:paraId="26D1DACD" w14:textId="09AB51C2" w:rsidR="00DE0D62" w:rsidRPr="000973F2" w:rsidRDefault="00DE0D62" w:rsidP="00865F22">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sidR="00432607" w:rsidRPr="000973F2">
              <w:rPr>
                <w:rFonts w:ascii="Palatino Linotype" w:hAnsi="Palatino Linotype" w:cs="Tahoma"/>
                <w:bCs/>
                <w:sz w:val="22"/>
                <w:szCs w:val="22"/>
                <w:lang w:val="es-MX"/>
              </w:rPr>
              <w:t>4223</w:t>
            </w:r>
            <w:r w:rsidRPr="000973F2">
              <w:rPr>
                <w:rFonts w:ascii="Palatino Linotype" w:hAnsi="Palatino Linotype" w:cs="Tahoma"/>
                <w:bCs/>
                <w:sz w:val="22"/>
                <w:szCs w:val="22"/>
                <w:lang w:val="es-MX"/>
              </w:rPr>
              <w:t>/INFOEM/IP/RR/2018</w:t>
            </w:r>
          </w:p>
        </w:tc>
        <w:tc>
          <w:tcPr>
            <w:tcW w:w="3539" w:type="dxa"/>
          </w:tcPr>
          <w:p w14:paraId="5BC3A404" w14:textId="1BC46D60" w:rsidR="00DE0D62" w:rsidRPr="000973F2" w:rsidRDefault="000973F2" w:rsidP="00865F22">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sz w:val="22"/>
                <w:szCs w:val="22"/>
                <w:lang w:val="es-MX"/>
              </w:rPr>
              <w:t>José Guadalpue Luna Hernández</w:t>
            </w:r>
          </w:p>
        </w:tc>
      </w:tr>
      <w:tr w:rsidR="00DE0D62" w:rsidRPr="000973F2" w14:paraId="4C85A22C" w14:textId="77777777" w:rsidTr="00432607">
        <w:trPr>
          <w:trHeight w:val="302"/>
          <w:jc w:val="center"/>
        </w:trPr>
        <w:tc>
          <w:tcPr>
            <w:tcW w:w="2503" w:type="dxa"/>
          </w:tcPr>
          <w:p w14:paraId="499C78CF" w14:textId="586A5A6B" w:rsidR="00DE0D62" w:rsidRPr="000973F2" w:rsidRDefault="00CF4B69" w:rsidP="00865F22">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01219/UPVT/IP/2018</w:t>
            </w:r>
          </w:p>
        </w:tc>
        <w:tc>
          <w:tcPr>
            <w:tcW w:w="2884" w:type="dxa"/>
          </w:tcPr>
          <w:p w14:paraId="12D389EC" w14:textId="4C79DAB3" w:rsidR="00DE0D62" w:rsidRPr="000973F2" w:rsidRDefault="00DE0D62" w:rsidP="00865F22">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sidR="00B64120">
              <w:rPr>
                <w:rFonts w:ascii="Palatino Linotype" w:hAnsi="Palatino Linotype" w:cs="Tahoma"/>
                <w:bCs/>
                <w:sz w:val="22"/>
                <w:szCs w:val="22"/>
                <w:lang w:val="es-MX"/>
              </w:rPr>
              <w:t>42</w:t>
            </w:r>
            <w:r w:rsidR="00432607" w:rsidRPr="000973F2">
              <w:rPr>
                <w:rFonts w:ascii="Palatino Linotype" w:hAnsi="Palatino Linotype" w:cs="Tahoma"/>
                <w:bCs/>
                <w:sz w:val="22"/>
                <w:szCs w:val="22"/>
                <w:lang w:val="es-MX"/>
              </w:rPr>
              <w:t>22</w:t>
            </w:r>
            <w:r w:rsidRPr="000973F2">
              <w:rPr>
                <w:rFonts w:ascii="Palatino Linotype" w:hAnsi="Palatino Linotype" w:cs="Tahoma"/>
                <w:bCs/>
                <w:sz w:val="22"/>
                <w:szCs w:val="22"/>
                <w:lang w:val="es-MX"/>
              </w:rPr>
              <w:t>/INFOEM/IP/RR/2018</w:t>
            </w:r>
          </w:p>
        </w:tc>
        <w:tc>
          <w:tcPr>
            <w:tcW w:w="3539" w:type="dxa"/>
          </w:tcPr>
          <w:p w14:paraId="585EEBB7" w14:textId="77777777" w:rsidR="00DE0D62" w:rsidRPr="000973F2" w:rsidRDefault="00DE0D62" w:rsidP="00865F22">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eastAsia="Calibri" w:hAnsi="Palatino Linotype" w:cs="Tahoma"/>
                <w:sz w:val="22"/>
                <w:szCs w:val="22"/>
                <w:lang w:val="es-MX"/>
              </w:rPr>
              <w:t>Eva Abaid Yapur</w:t>
            </w:r>
          </w:p>
        </w:tc>
      </w:tr>
      <w:tr w:rsidR="00DE0D62" w:rsidRPr="000973F2" w14:paraId="4BD0EF4B" w14:textId="77777777" w:rsidTr="00432607">
        <w:trPr>
          <w:trHeight w:val="302"/>
          <w:jc w:val="center"/>
        </w:trPr>
        <w:tc>
          <w:tcPr>
            <w:tcW w:w="2503" w:type="dxa"/>
          </w:tcPr>
          <w:p w14:paraId="3DAB51E5" w14:textId="3258687E" w:rsidR="00DE0D62" w:rsidRPr="000973F2" w:rsidRDefault="00CF4B69" w:rsidP="00865F22">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01220/UPVT/IP/2018</w:t>
            </w:r>
          </w:p>
        </w:tc>
        <w:tc>
          <w:tcPr>
            <w:tcW w:w="2884" w:type="dxa"/>
          </w:tcPr>
          <w:p w14:paraId="707184D9" w14:textId="03EE9A20" w:rsidR="00DE0D62" w:rsidRPr="000973F2" w:rsidRDefault="00DE0D62" w:rsidP="00865F22">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sidR="00B64120">
              <w:rPr>
                <w:rFonts w:ascii="Palatino Linotype" w:hAnsi="Palatino Linotype" w:cs="Tahoma"/>
                <w:bCs/>
                <w:sz w:val="22"/>
                <w:szCs w:val="22"/>
                <w:lang w:val="es-MX"/>
              </w:rPr>
              <w:t>42</w:t>
            </w:r>
            <w:r w:rsidR="00432607" w:rsidRPr="000973F2">
              <w:rPr>
                <w:rFonts w:ascii="Palatino Linotype" w:hAnsi="Palatino Linotype" w:cs="Tahoma"/>
                <w:bCs/>
                <w:sz w:val="22"/>
                <w:szCs w:val="22"/>
                <w:lang w:val="es-MX"/>
              </w:rPr>
              <w:t>21</w:t>
            </w:r>
            <w:r w:rsidRPr="000973F2">
              <w:rPr>
                <w:rFonts w:ascii="Palatino Linotype" w:hAnsi="Palatino Linotype" w:cs="Tahoma"/>
                <w:bCs/>
                <w:sz w:val="22"/>
                <w:szCs w:val="22"/>
                <w:lang w:val="es-MX"/>
              </w:rPr>
              <w:t>/INFOEM/IP/RR/2018</w:t>
            </w:r>
          </w:p>
        </w:tc>
        <w:tc>
          <w:tcPr>
            <w:tcW w:w="3539" w:type="dxa"/>
          </w:tcPr>
          <w:p w14:paraId="4E025DAF" w14:textId="349444E6" w:rsidR="00DE0D62" w:rsidRPr="000973F2" w:rsidRDefault="00432607" w:rsidP="00865F22">
            <w:pPr>
              <w:autoSpaceDE w:val="0"/>
              <w:autoSpaceDN w:val="0"/>
              <w:adjustRightInd w:val="0"/>
              <w:spacing w:line="360" w:lineRule="auto"/>
              <w:jc w:val="both"/>
              <w:rPr>
                <w:rFonts w:ascii="Palatino Linotype" w:eastAsia="Calibri" w:hAnsi="Palatino Linotype" w:cs="Tahoma"/>
                <w:sz w:val="22"/>
                <w:szCs w:val="22"/>
                <w:lang w:val="es-MX"/>
              </w:rPr>
            </w:pPr>
            <w:r w:rsidRPr="000973F2">
              <w:rPr>
                <w:rFonts w:ascii="Palatino Linotype" w:hAnsi="Palatino Linotype" w:cs="Tahoma"/>
                <w:sz w:val="22"/>
                <w:szCs w:val="22"/>
                <w:lang w:val="es-MX"/>
              </w:rPr>
              <w:t>Luis Gustavo Parra Noriega</w:t>
            </w:r>
          </w:p>
        </w:tc>
      </w:tr>
    </w:tbl>
    <w:p w14:paraId="6E4BB78F" w14:textId="77777777" w:rsidR="00B31222" w:rsidRPr="000973F2" w:rsidRDefault="00B31222" w:rsidP="00865F22">
      <w:pPr>
        <w:spacing w:line="360" w:lineRule="auto"/>
        <w:jc w:val="both"/>
        <w:rPr>
          <w:rFonts w:ascii="Palatino Linotype" w:eastAsia="Batang" w:hAnsi="Palatino Linotype" w:cs="Tahoma"/>
          <w:b/>
          <w:bCs/>
          <w:sz w:val="22"/>
          <w:szCs w:val="24"/>
        </w:rPr>
      </w:pPr>
    </w:p>
    <w:p w14:paraId="69CDD585" w14:textId="3B5286C9" w:rsidR="00E42069" w:rsidRPr="000973F2" w:rsidRDefault="00E42069" w:rsidP="00865F22">
      <w:pPr>
        <w:spacing w:line="360" w:lineRule="auto"/>
        <w:jc w:val="both"/>
        <w:rPr>
          <w:rFonts w:ascii="Palatino Linotype" w:hAnsi="Palatino Linotype" w:cs="Tahoma"/>
          <w:bCs/>
          <w:sz w:val="22"/>
          <w:szCs w:val="24"/>
        </w:rPr>
      </w:pPr>
      <w:r w:rsidRPr="000973F2">
        <w:rPr>
          <w:rFonts w:ascii="Palatino Linotype" w:eastAsia="Batang" w:hAnsi="Palatino Linotype" w:cs="Tahoma"/>
          <w:b/>
          <w:bCs/>
          <w:sz w:val="22"/>
          <w:szCs w:val="24"/>
        </w:rPr>
        <w:t xml:space="preserve">b) Admisión de los </w:t>
      </w:r>
      <w:r w:rsidRPr="000973F2">
        <w:rPr>
          <w:rFonts w:ascii="Palatino Linotype" w:hAnsi="Palatino Linotype" w:cs="Tahoma"/>
          <w:b/>
          <w:sz w:val="22"/>
          <w:szCs w:val="24"/>
        </w:rPr>
        <w:t>Recursos de Revisión</w:t>
      </w:r>
      <w:r w:rsidRPr="000973F2">
        <w:rPr>
          <w:rFonts w:ascii="Palatino Linotype" w:eastAsia="Batang" w:hAnsi="Palatino Linotype" w:cs="Tahoma"/>
          <w:b/>
          <w:bCs/>
          <w:sz w:val="22"/>
          <w:szCs w:val="24"/>
        </w:rPr>
        <w:t xml:space="preserve">. </w:t>
      </w:r>
      <w:r w:rsidRPr="000973F2">
        <w:rPr>
          <w:rFonts w:ascii="Palatino Linotype" w:eastAsia="Batang" w:hAnsi="Palatino Linotype" w:cs="Tahoma"/>
          <w:bCs/>
          <w:sz w:val="22"/>
          <w:szCs w:val="24"/>
        </w:rPr>
        <w:t xml:space="preserve">El </w:t>
      </w:r>
      <w:r w:rsidR="000973F2">
        <w:rPr>
          <w:rFonts w:ascii="Palatino Linotype" w:eastAsia="Batang" w:hAnsi="Palatino Linotype" w:cs="Tahoma"/>
          <w:bCs/>
          <w:sz w:val="22"/>
          <w:szCs w:val="24"/>
        </w:rPr>
        <w:t>doce de noviembre</w:t>
      </w:r>
      <w:r w:rsidRPr="000973F2">
        <w:rPr>
          <w:rFonts w:ascii="Palatino Linotype" w:eastAsia="Batang" w:hAnsi="Palatino Linotype" w:cs="Tahoma"/>
          <w:bCs/>
          <w:sz w:val="22"/>
          <w:szCs w:val="24"/>
        </w:rPr>
        <w:t xml:space="preserve"> de dos mil dieciocho, </w:t>
      </w:r>
      <w:r w:rsidRPr="000973F2">
        <w:rPr>
          <w:rFonts w:ascii="Palatino Linotype" w:hAnsi="Palatino Linotype" w:cs="Tahoma"/>
          <w:sz w:val="22"/>
          <w:szCs w:val="24"/>
        </w:rPr>
        <w:t>se</w:t>
      </w:r>
      <w:r w:rsidRPr="000973F2">
        <w:rPr>
          <w:rFonts w:ascii="Palatino Linotype" w:eastAsia="Calibri" w:hAnsi="Palatino Linotype" w:cs="Tahoma"/>
          <w:sz w:val="22"/>
          <w:szCs w:val="24"/>
          <w:lang w:eastAsia="en-US"/>
        </w:rPr>
        <w:t xml:space="preserve"> acordó la admisión de los cinco medios de impugnación con número </w:t>
      </w:r>
      <w:r w:rsidRPr="000973F2">
        <w:rPr>
          <w:rFonts w:ascii="Palatino Linotype" w:hAnsi="Palatino Linotype" w:cs="Tahoma"/>
          <w:sz w:val="22"/>
          <w:szCs w:val="24"/>
        </w:rPr>
        <w:t xml:space="preserve"> </w:t>
      </w:r>
      <w:r w:rsidR="00DE0D62" w:rsidRPr="000973F2">
        <w:rPr>
          <w:rFonts w:ascii="Palatino Linotype" w:hAnsi="Palatino Linotype" w:cs="Tahoma"/>
          <w:b/>
          <w:bCs/>
          <w:color w:val="0D0D0D" w:themeColor="text1" w:themeTint="F2"/>
          <w:sz w:val="22"/>
          <w:szCs w:val="22"/>
        </w:rPr>
        <w:t>0</w:t>
      </w:r>
      <w:r w:rsidR="00CF4B69" w:rsidRPr="000973F2">
        <w:rPr>
          <w:rFonts w:ascii="Palatino Linotype" w:hAnsi="Palatino Linotype" w:cs="Tahoma"/>
          <w:b/>
          <w:bCs/>
          <w:color w:val="0D0D0D" w:themeColor="text1" w:themeTint="F2"/>
          <w:sz w:val="22"/>
          <w:szCs w:val="22"/>
        </w:rPr>
        <w:t>4221</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4222</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4223</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4224</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4225</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4226</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w:t>
      </w:r>
      <w:r w:rsidR="00B64120">
        <w:rPr>
          <w:rFonts w:ascii="Palatino Linotype" w:hAnsi="Palatino Linotype" w:cs="Tahoma"/>
          <w:b/>
          <w:bCs/>
          <w:color w:val="0D0D0D" w:themeColor="text1" w:themeTint="F2"/>
          <w:sz w:val="22"/>
          <w:szCs w:val="22"/>
        </w:rPr>
        <w:t>2</w:t>
      </w:r>
      <w:r w:rsidR="00CF4B69" w:rsidRPr="000973F2">
        <w:rPr>
          <w:rFonts w:ascii="Palatino Linotype" w:hAnsi="Palatino Linotype" w:cs="Tahoma"/>
          <w:b/>
          <w:bCs/>
          <w:color w:val="0D0D0D" w:themeColor="text1" w:themeTint="F2"/>
          <w:sz w:val="22"/>
          <w:szCs w:val="22"/>
        </w:rPr>
        <w:t>27</w:t>
      </w:r>
      <w:r w:rsidR="00B64120">
        <w:rPr>
          <w:rFonts w:ascii="Palatino Linotype" w:hAnsi="Palatino Linotype" w:cs="Tahoma"/>
          <w:b/>
          <w:bCs/>
          <w:color w:val="0D0D0D" w:themeColor="text1" w:themeTint="F2"/>
          <w:sz w:val="22"/>
          <w:szCs w:val="22"/>
        </w:rPr>
        <w:t>/INFOEM/IP/RR/2018 y 42</w:t>
      </w:r>
      <w:r w:rsidR="00CF4B69" w:rsidRPr="000973F2">
        <w:rPr>
          <w:rFonts w:ascii="Palatino Linotype" w:hAnsi="Palatino Linotype" w:cs="Tahoma"/>
          <w:b/>
          <w:bCs/>
          <w:color w:val="0D0D0D" w:themeColor="text1" w:themeTint="F2"/>
          <w:sz w:val="22"/>
          <w:szCs w:val="22"/>
        </w:rPr>
        <w:t>28</w:t>
      </w:r>
      <w:r w:rsidR="00DE0D62" w:rsidRPr="000973F2">
        <w:rPr>
          <w:rFonts w:ascii="Palatino Linotype" w:hAnsi="Palatino Linotype" w:cs="Tahoma"/>
          <w:b/>
          <w:bCs/>
          <w:color w:val="0D0D0D" w:themeColor="text1" w:themeTint="F2"/>
          <w:sz w:val="22"/>
          <w:szCs w:val="22"/>
        </w:rPr>
        <w:t xml:space="preserve">/INFOEM/IP/RR/2018 </w:t>
      </w:r>
      <w:r w:rsidRPr="000973F2">
        <w:rPr>
          <w:rFonts w:ascii="Palatino Linotype" w:hAnsi="Palatino Linotype" w:cs="Tahoma"/>
          <w:sz w:val="22"/>
          <w:szCs w:val="24"/>
        </w:rPr>
        <w:t xml:space="preserve">interpuestos por el Recurrente en contra de la </w:t>
      </w:r>
      <w:r w:rsidR="00CF4B69" w:rsidRPr="000973F2">
        <w:rPr>
          <w:rFonts w:ascii="Palatino Linotype" w:hAnsi="Palatino Linotype" w:cs="Tahoma"/>
          <w:sz w:val="22"/>
          <w:szCs w:val="24"/>
        </w:rPr>
        <w:t>Universidad Politécnica del Valle de Toluca</w:t>
      </w:r>
      <w:r w:rsidRPr="000973F2">
        <w:rPr>
          <w:rFonts w:ascii="Palatino Linotype" w:hAnsi="Palatino Linotype" w:cs="Tahoma"/>
          <w:sz w:val="22"/>
          <w:szCs w:val="24"/>
        </w:rPr>
        <w:t>, en términos del artículo 185, fracciones I y II</w:t>
      </w:r>
      <w:r w:rsidR="00237229" w:rsidRPr="000973F2">
        <w:rPr>
          <w:rFonts w:ascii="Palatino Linotype" w:hAnsi="Palatino Linotype" w:cs="Tahoma"/>
          <w:sz w:val="22"/>
          <w:szCs w:val="24"/>
        </w:rPr>
        <w:t>,</w:t>
      </w:r>
      <w:r w:rsidRPr="000973F2">
        <w:rPr>
          <w:rFonts w:ascii="Palatino Linotype" w:hAnsi="Palatino Linotype" w:cs="Tahoma"/>
          <w:sz w:val="22"/>
          <w:szCs w:val="24"/>
        </w:rPr>
        <w:t xml:space="preserve"> de la </w:t>
      </w:r>
      <w:r w:rsidRPr="000973F2">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0973F2">
        <w:rPr>
          <w:rFonts w:ascii="Palatino Linotype" w:hAnsi="Palatino Linotype" w:cs="Tahoma"/>
          <w:sz w:val="22"/>
        </w:rPr>
        <w:t xml:space="preserve">Sistema de </w:t>
      </w:r>
      <w:r w:rsidRPr="000973F2">
        <w:rPr>
          <w:rFonts w:ascii="Palatino Linotype" w:hAnsi="Palatino Linotype" w:cs="Tahoma"/>
          <w:sz w:val="22"/>
        </w:rPr>
        <w:lastRenderedPageBreak/>
        <w:t>Acceso a la Información Mexiquense (SAIMEX)</w:t>
      </w:r>
      <w:r w:rsidRPr="000973F2">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188530CD" w14:textId="77777777" w:rsidR="008D575B" w:rsidRPr="000973F2" w:rsidRDefault="008D575B" w:rsidP="00865F22">
      <w:pPr>
        <w:spacing w:line="360" w:lineRule="auto"/>
        <w:jc w:val="both"/>
        <w:rPr>
          <w:rFonts w:ascii="Palatino Linotype" w:hAnsi="Palatino Linotype" w:cs="Tahoma"/>
          <w:b/>
          <w:sz w:val="22"/>
          <w:szCs w:val="24"/>
        </w:rPr>
      </w:pPr>
    </w:p>
    <w:p w14:paraId="471AA282" w14:textId="4D2B165D" w:rsidR="000973F2" w:rsidRPr="000973F2" w:rsidRDefault="00954744" w:rsidP="00865F22">
      <w:pPr>
        <w:widowControl w:val="0"/>
        <w:spacing w:line="360" w:lineRule="auto"/>
        <w:jc w:val="both"/>
        <w:rPr>
          <w:rFonts w:ascii="Palatino Linotype" w:hAnsi="Palatino Linotype" w:cs="Tahoma"/>
          <w:bCs/>
          <w:iCs/>
          <w:sz w:val="22"/>
          <w:szCs w:val="24"/>
        </w:rPr>
      </w:pPr>
      <w:r w:rsidRPr="000973F2">
        <w:rPr>
          <w:rFonts w:ascii="Palatino Linotype" w:hAnsi="Palatino Linotype" w:cs="Tahoma"/>
          <w:b/>
          <w:sz w:val="22"/>
          <w:szCs w:val="24"/>
        </w:rPr>
        <w:t xml:space="preserve">c) </w:t>
      </w:r>
      <w:r w:rsidR="000973F2" w:rsidRPr="000973F2">
        <w:rPr>
          <w:rFonts w:ascii="Palatino Linotype" w:hAnsi="Palatino Linotype" w:cs="Tahoma"/>
          <w:b/>
          <w:sz w:val="22"/>
          <w:szCs w:val="24"/>
        </w:rPr>
        <w:t>Acumulación de los asuntos.</w:t>
      </w:r>
      <w:r w:rsidR="000973F2" w:rsidRPr="000973F2">
        <w:rPr>
          <w:rFonts w:ascii="Palatino Linotype" w:hAnsi="Palatino Linotype" w:cs="Tahoma"/>
          <w:sz w:val="22"/>
          <w:szCs w:val="24"/>
        </w:rPr>
        <w:t xml:space="preserve"> El </w:t>
      </w:r>
      <w:r w:rsidR="000973F2">
        <w:rPr>
          <w:rFonts w:ascii="Palatino Linotype" w:hAnsi="Palatino Linotype" w:cs="Tahoma"/>
          <w:sz w:val="22"/>
          <w:szCs w:val="24"/>
        </w:rPr>
        <w:t>catorce de noviembre</w:t>
      </w:r>
      <w:r w:rsidR="000973F2" w:rsidRPr="000973F2">
        <w:rPr>
          <w:rFonts w:ascii="Palatino Linotype" w:hAnsi="Palatino Linotype" w:cs="Tahoma"/>
          <w:sz w:val="22"/>
          <w:szCs w:val="24"/>
        </w:rPr>
        <w:t xml:space="preserve"> de dos mil dieciocho, el Pleno del Instituto de Transparencia, Acceso a la Información Pública y Protección de Datos Personales del Estado de México uy Municipios, durante su </w:t>
      </w:r>
      <w:r w:rsidR="000973F2">
        <w:rPr>
          <w:rFonts w:ascii="Palatino Linotype" w:hAnsi="Palatino Linotype" w:cs="Tahoma"/>
          <w:sz w:val="22"/>
          <w:szCs w:val="24"/>
        </w:rPr>
        <w:t>Cuadragésima Segunda</w:t>
      </w:r>
      <w:r w:rsidR="000973F2" w:rsidRPr="000973F2">
        <w:rPr>
          <w:rFonts w:ascii="Palatino Linotype" w:hAnsi="Palatino Linotype" w:cs="Tahoma"/>
          <w:sz w:val="22"/>
          <w:szCs w:val="24"/>
        </w:rPr>
        <w:t xml:space="preserve"> Sesión Ordinaria, con el propósito de privilegiar la resolución expedida y evitar </w:t>
      </w:r>
      <w:r w:rsidR="000973F2">
        <w:rPr>
          <w:rFonts w:ascii="Palatino Linotype" w:hAnsi="Palatino Linotype" w:cs="Tahoma"/>
          <w:sz w:val="22"/>
          <w:szCs w:val="24"/>
        </w:rPr>
        <w:t>determinaciones</w:t>
      </w:r>
      <w:r w:rsidR="000973F2" w:rsidRPr="000973F2">
        <w:rPr>
          <w:rFonts w:ascii="Palatino Linotype" w:hAnsi="Palatino Linotype" w:cs="Tahoma"/>
          <w:sz w:val="22"/>
          <w:szCs w:val="24"/>
        </w:rPr>
        <w:t xml:space="preserve">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0973F2" w:rsidRPr="000973F2">
        <w:rPr>
          <w:rFonts w:ascii="Palatino Linotype" w:hAnsi="Palatino Linotype" w:cs="Tahoma"/>
          <w:b/>
          <w:sz w:val="22"/>
          <w:szCs w:val="24"/>
        </w:rPr>
        <w:t>acordó</w:t>
      </w:r>
      <w:r w:rsidR="000973F2" w:rsidRPr="000973F2">
        <w:rPr>
          <w:rFonts w:ascii="Palatino Linotype" w:hAnsi="Palatino Linotype" w:cs="Tahoma"/>
          <w:sz w:val="22"/>
          <w:szCs w:val="24"/>
        </w:rPr>
        <w:t xml:space="preserve"> la acumulación de los Recursos de Revisión </w:t>
      </w:r>
      <w:r w:rsidR="000973F2" w:rsidRPr="000973F2">
        <w:rPr>
          <w:rFonts w:ascii="Palatino Linotype" w:hAnsi="Palatino Linotype" w:cs="Tahoma"/>
          <w:b/>
          <w:bCs/>
          <w:color w:val="0D0D0D" w:themeColor="text1" w:themeTint="F2"/>
          <w:sz w:val="22"/>
          <w:szCs w:val="24"/>
        </w:rPr>
        <w:t>04222/INFOEM/IP/RR/2018, 04223/INFOEM/IP/RR/2018, 04224/INFOEM/IP/RR/2018, 04225/INFOEM/IP/RR/2018, 04226/INFOEM/IP/RR/2018, 04</w:t>
      </w:r>
      <w:r w:rsidR="00B64120">
        <w:rPr>
          <w:rFonts w:ascii="Palatino Linotype" w:hAnsi="Palatino Linotype" w:cs="Tahoma"/>
          <w:b/>
          <w:bCs/>
          <w:color w:val="0D0D0D" w:themeColor="text1" w:themeTint="F2"/>
          <w:sz w:val="22"/>
          <w:szCs w:val="24"/>
        </w:rPr>
        <w:t>2</w:t>
      </w:r>
      <w:r w:rsidR="000973F2" w:rsidRPr="000973F2">
        <w:rPr>
          <w:rFonts w:ascii="Palatino Linotype" w:hAnsi="Palatino Linotype" w:cs="Tahoma"/>
          <w:b/>
          <w:bCs/>
          <w:color w:val="0D0D0D" w:themeColor="text1" w:themeTint="F2"/>
          <w:sz w:val="22"/>
          <w:szCs w:val="24"/>
        </w:rPr>
        <w:t>27</w:t>
      </w:r>
      <w:r w:rsidR="000973F2">
        <w:rPr>
          <w:rFonts w:ascii="Palatino Linotype" w:hAnsi="Palatino Linotype" w:cs="Tahoma"/>
          <w:b/>
          <w:bCs/>
          <w:color w:val="0D0D0D" w:themeColor="text1" w:themeTint="F2"/>
          <w:sz w:val="22"/>
          <w:szCs w:val="24"/>
        </w:rPr>
        <w:t>/INFOEM/IP/RR/2018 y</w:t>
      </w:r>
      <w:r w:rsidR="00B64120">
        <w:rPr>
          <w:rFonts w:ascii="Palatino Linotype" w:hAnsi="Palatino Linotype" w:cs="Tahoma"/>
          <w:b/>
          <w:bCs/>
          <w:color w:val="0D0D0D" w:themeColor="text1" w:themeTint="F2"/>
          <w:sz w:val="22"/>
          <w:szCs w:val="24"/>
        </w:rPr>
        <w:t xml:space="preserve"> 042</w:t>
      </w:r>
      <w:r w:rsidR="000973F2" w:rsidRPr="000973F2">
        <w:rPr>
          <w:rFonts w:ascii="Palatino Linotype" w:hAnsi="Palatino Linotype" w:cs="Tahoma"/>
          <w:b/>
          <w:bCs/>
          <w:color w:val="0D0D0D" w:themeColor="text1" w:themeTint="F2"/>
          <w:sz w:val="22"/>
          <w:szCs w:val="24"/>
        </w:rPr>
        <w:t xml:space="preserve">28/INFOEM/IP/RR/2018 </w:t>
      </w:r>
      <w:r w:rsidR="000973F2" w:rsidRPr="000973F2">
        <w:rPr>
          <w:rFonts w:ascii="Palatino Linotype" w:hAnsi="Palatino Linotype" w:cs="Tahoma"/>
          <w:sz w:val="22"/>
          <w:szCs w:val="24"/>
        </w:rPr>
        <w:t xml:space="preserve">al diverso </w:t>
      </w:r>
      <w:r w:rsidR="000973F2" w:rsidRPr="000973F2">
        <w:rPr>
          <w:rFonts w:ascii="Palatino Linotype" w:hAnsi="Palatino Linotype" w:cs="Tahoma"/>
          <w:b/>
          <w:sz w:val="22"/>
          <w:szCs w:val="24"/>
        </w:rPr>
        <w:t>04221/INFOEM/IP/RR/2018</w:t>
      </w:r>
      <w:r w:rsidR="000973F2" w:rsidRPr="000973F2">
        <w:rPr>
          <w:rFonts w:ascii="Palatino Linotype" w:hAnsi="Palatino Linotype" w:cs="Tahoma"/>
          <w:sz w:val="22"/>
          <w:szCs w:val="24"/>
        </w:rPr>
        <w:t xml:space="preserve">, por ser este último el más antiguo, sustanciado bajo el índice de esta Ponencia, al advertir conexidad entre estos, ya que fueron promovidos por la misma persona, en los que se señaló como Sujeto Obligado recurrido </w:t>
      </w:r>
      <w:r w:rsidR="00B64120">
        <w:rPr>
          <w:rFonts w:ascii="Palatino Linotype" w:hAnsi="Palatino Linotype" w:cs="Tahoma"/>
          <w:sz w:val="22"/>
          <w:szCs w:val="24"/>
        </w:rPr>
        <w:t>la</w:t>
      </w:r>
      <w:r w:rsidR="000973F2" w:rsidRPr="000973F2">
        <w:rPr>
          <w:rFonts w:ascii="Palatino Linotype" w:hAnsi="Palatino Linotype" w:cs="Tahoma"/>
          <w:b/>
          <w:sz w:val="22"/>
          <w:szCs w:val="24"/>
        </w:rPr>
        <w:t xml:space="preserve"> Universidad Politécnica del Valle de Toluca </w:t>
      </w:r>
      <w:r w:rsidR="000973F2" w:rsidRPr="000973F2">
        <w:rPr>
          <w:rFonts w:ascii="Palatino Linotype" w:hAnsi="Palatino Linotype" w:cs="Tahoma"/>
          <w:sz w:val="22"/>
          <w:szCs w:val="24"/>
        </w:rPr>
        <w:t>y en los cuales, además, se manifestaron idénticos actos recurridos.</w:t>
      </w:r>
    </w:p>
    <w:p w14:paraId="2662FAB2" w14:textId="77777777" w:rsidR="000973F2" w:rsidRDefault="000973F2" w:rsidP="00865F22">
      <w:pPr>
        <w:spacing w:line="360" w:lineRule="auto"/>
        <w:jc w:val="both"/>
        <w:rPr>
          <w:rFonts w:ascii="Palatino Linotype" w:hAnsi="Palatino Linotype" w:cs="Tahoma"/>
          <w:b/>
          <w:sz w:val="22"/>
          <w:szCs w:val="24"/>
        </w:rPr>
      </w:pPr>
    </w:p>
    <w:p w14:paraId="48ADE803" w14:textId="3D215E4C" w:rsidR="003D03E9" w:rsidRDefault="000973F2" w:rsidP="00865F22">
      <w:pPr>
        <w:spacing w:line="360" w:lineRule="auto"/>
        <w:jc w:val="both"/>
        <w:rPr>
          <w:rFonts w:ascii="Palatino Linotype" w:hAnsi="Palatino Linotype" w:cs="Tahoma"/>
          <w:bCs/>
          <w:iCs/>
          <w:sz w:val="22"/>
          <w:szCs w:val="24"/>
        </w:rPr>
      </w:pPr>
      <w:r w:rsidRPr="000973F2">
        <w:rPr>
          <w:rFonts w:ascii="Palatino Linotype" w:hAnsi="Palatino Linotype" w:cs="Tahoma"/>
          <w:b/>
          <w:sz w:val="22"/>
          <w:szCs w:val="24"/>
        </w:rPr>
        <w:t xml:space="preserve">d) </w:t>
      </w:r>
      <w:r w:rsidR="003D03E9" w:rsidRPr="000973F2">
        <w:rPr>
          <w:rFonts w:ascii="Palatino Linotype" w:hAnsi="Palatino Linotype" w:cs="Tahoma"/>
          <w:b/>
          <w:sz w:val="22"/>
          <w:szCs w:val="24"/>
        </w:rPr>
        <w:t xml:space="preserve">Informe Justificado. </w:t>
      </w:r>
      <w:r w:rsidR="003D03E9" w:rsidRPr="000973F2">
        <w:rPr>
          <w:rFonts w:ascii="Palatino Linotype" w:hAnsi="Palatino Linotype" w:cs="Tahoma"/>
          <w:sz w:val="22"/>
          <w:szCs w:val="24"/>
        </w:rPr>
        <w:t xml:space="preserve">El </w:t>
      </w:r>
      <w:r w:rsidR="00E42F28">
        <w:rPr>
          <w:rFonts w:ascii="Palatino Linotype" w:hAnsi="Palatino Linotype" w:cs="Tahoma"/>
          <w:sz w:val="22"/>
          <w:szCs w:val="24"/>
        </w:rPr>
        <w:t>veintitrés de noviembre</w:t>
      </w:r>
      <w:r w:rsidR="003D03E9" w:rsidRPr="000973F2">
        <w:rPr>
          <w:rFonts w:ascii="Palatino Linotype" w:hAnsi="Palatino Linotype" w:cs="Tahoma"/>
          <w:sz w:val="22"/>
          <w:szCs w:val="24"/>
        </w:rPr>
        <w:t xml:space="preserve"> de dos mil dieciocho, se recibieron a través del Sistema de Acceso a la Información Mexiquense</w:t>
      </w:r>
      <w:r w:rsidR="00E67F8F" w:rsidRPr="000973F2">
        <w:rPr>
          <w:rFonts w:ascii="Palatino Linotype" w:hAnsi="Palatino Linotype" w:cs="Tahoma"/>
          <w:sz w:val="22"/>
          <w:szCs w:val="24"/>
        </w:rPr>
        <w:t xml:space="preserve"> (SAIMEX)</w:t>
      </w:r>
      <w:r w:rsidR="003D03E9" w:rsidRPr="000973F2">
        <w:rPr>
          <w:rFonts w:ascii="Palatino Linotype" w:hAnsi="Palatino Linotype" w:cs="Tahoma"/>
          <w:sz w:val="22"/>
          <w:szCs w:val="24"/>
        </w:rPr>
        <w:t xml:space="preserve">, </w:t>
      </w:r>
      <w:r w:rsidR="0041533D" w:rsidRPr="000973F2">
        <w:rPr>
          <w:rFonts w:ascii="Palatino Linotype" w:hAnsi="Palatino Linotype" w:cs="Tahoma"/>
          <w:bCs/>
          <w:iCs/>
          <w:sz w:val="22"/>
          <w:szCs w:val="24"/>
        </w:rPr>
        <w:t>el Informe Justificado</w:t>
      </w:r>
      <w:r w:rsidR="006121A5">
        <w:rPr>
          <w:rFonts w:ascii="Palatino Linotype" w:hAnsi="Palatino Linotype" w:cs="Tahoma"/>
          <w:bCs/>
          <w:iCs/>
          <w:sz w:val="22"/>
          <w:szCs w:val="24"/>
        </w:rPr>
        <w:t xml:space="preserve"> con número 205BL16001/3287/2018,</w:t>
      </w:r>
      <w:r w:rsidR="004768D4" w:rsidRPr="000973F2">
        <w:rPr>
          <w:rFonts w:ascii="Palatino Linotype" w:hAnsi="Palatino Linotype" w:cs="Tahoma"/>
          <w:bCs/>
          <w:iCs/>
          <w:sz w:val="22"/>
          <w:szCs w:val="24"/>
        </w:rPr>
        <w:t xml:space="preserve"> del treinta de octubre de dos mil dieciocho,</w:t>
      </w:r>
      <w:r w:rsidR="0041533D" w:rsidRPr="000973F2">
        <w:rPr>
          <w:rFonts w:ascii="Palatino Linotype" w:hAnsi="Palatino Linotype" w:cs="Tahoma"/>
          <w:bCs/>
          <w:iCs/>
          <w:sz w:val="22"/>
          <w:szCs w:val="24"/>
        </w:rPr>
        <w:t xml:space="preserve"> suscrito por la Jefa de la Unidad de Transparencia de</w:t>
      </w:r>
      <w:r w:rsidR="00B64120">
        <w:rPr>
          <w:rFonts w:ascii="Palatino Linotype" w:hAnsi="Palatino Linotype" w:cs="Tahoma"/>
          <w:bCs/>
          <w:iCs/>
          <w:sz w:val="22"/>
          <w:szCs w:val="24"/>
        </w:rPr>
        <w:t xml:space="preserve"> </w:t>
      </w:r>
      <w:r w:rsidR="0041533D" w:rsidRPr="000973F2">
        <w:rPr>
          <w:rFonts w:ascii="Palatino Linotype" w:hAnsi="Palatino Linotype" w:cs="Tahoma"/>
          <w:bCs/>
          <w:iCs/>
          <w:sz w:val="22"/>
          <w:szCs w:val="24"/>
        </w:rPr>
        <w:t>l</w:t>
      </w:r>
      <w:r w:rsidR="00B64120">
        <w:rPr>
          <w:rFonts w:ascii="Palatino Linotype" w:hAnsi="Palatino Linotype" w:cs="Tahoma"/>
          <w:bCs/>
          <w:iCs/>
          <w:sz w:val="22"/>
          <w:szCs w:val="24"/>
        </w:rPr>
        <w:t>a</w:t>
      </w:r>
      <w:r w:rsidR="003D03E9" w:rsidRPr="000973F2">
        <w:rPr>
          <w:rFonts w:ascii="Palatino Linotype" w:hAnsi="Palatino Linotype" w:cs="Tahoma"/>
          <w:bCs/>
          <w:iCs/>
          <w:sz w:val="22"/>
          <w:szCs w:val="24"/>
        </w:rPr>
        <w:t xml:space="preserve"> </w:t>
      </w:r>
      <w:r w:rsidR="00CF4B69" w:rsidRPr="000973F2">
        <w:rPr>
          <w:rFonts w:ascii="Palatino Linotype" w:hAnsi="Palatino Linotype" w:cs="Tahoma"/>
          <w:bCs/>
          <w:iCs/>
          <w:sz w:val="22"/>
          <w:szCs w:val="24"/>
        </w:rPr>
        <w:t>Universidad Politécnica del Valle de Toluca</w:t>
      </w:r>
      <w:r w:rsidR="004768D4" w:rsidRPr="000973F2">
        <w:rPr>
          <w:rFonts w:ascii="Palatino Linotype" w:hAnsi="Palatino Linotype" w:cs="Tahoma"/>
          <w:bCs/>
          <w:iCs/>
          <w:sz w:val="22"/>
          <w:szCs w:val="24"/>
        </w:rPr>
        <w:t>, dirigido al Comisionado Ponente</w:t>
      </w:r>
      <w:r w:rsidR="003D03E9" w:rsidRPr="000973F2">
        <w:rPr>
          <w:rFonts w:ascii="Palatino Linotype" w:hAnsi="Palatino Linotype" w:cs="Tahoma"/>
          <w:sz w:val="22"/>
          <w:szCs w:val="24"/>
        </w:rPr>
        <w:t xml:space="preserve">, respecto </w:t>
      </w:r>
      <w:r w:rsidR="00414EDF" w:rsidRPr="000973F2">
        <w:rPr>
          <w:rFonts w:ascii="Palatino Linotype" w:hAnsi="Palatino Linotype" w:cs="Tahoma"/>
          <w:sz w:val="22"/>
          <w:szCs w:val="24"/>
        </w:rPr>
        <w:t xml:space="preserve">de </w:t>
      </w:r>
      <w:r w:rsidR="003D03E9" w:rsidRPr="000973F2">
        <w:rPr>
          <w:rFonts w:ascii="Palatino Linotype" w:hAnsi="Palatino Linotype" w:cs="Tahoma"/>
          <w:sz w:val="22"/>
          <w:szCs w:val="24"/>
        </w:rPr>
        <w:t xml:space="preserve">los Recursos de Revisión con número </w:t>
      </w:r>
      <w:r w:rsidR="00DE0D62" w:rsidRPr="000973F2">
        <w:rPr>
          <w:rFonts w:ascii="Palatino Linotype" w:hAnsi="Palatino Linotype" w:cs="Tahoma"/>
          <w:b/>
          <w:bCs/>
          <w:color w:val="0D0D0D" w:themeColor="text1" w:themeTint="F2"/>
          <w:sz w:val="22"/>
          <w:szCs w:val="22"/>
        </w:rPr>
        <w:t>0</w:t>
      </w:r>
      <w:r w:rsidR="00CF4B69" w:rsidRPr="000973F2">
        <w:rPr>
          <w:rFonts w:ascii="Palatino Linotype" w:hAnsi="Palatino Linotype" w:cs="Tahoma"/>
          <w:b/>
          <w:bCs/>
          <w:color w:val="0D0D0D" w:themeColor="text1" w:themeTint="F2"/>
          <w:sz w:val="22"/>
          <w:szCs w:val="22"/>
        </w:rPr>
        <w:t>4221</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4222</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4223</w:t>
      </w:r>
      <w:r w:rsidR="00DE0D62" w:rsidRPr="000973F2">
        <w:rPr>
          <w:rFonts w:ascii="Palatino Linotype" w:hAnsi="Palatino Linotype" w:cs="Tahoma"/>
          <w:b/>
          <w:bCs/>
          <w:color w:val="0D0D0D" w:themeColor="text1" w:themeTint="F2"/>
          <w:sz w:val="22"/>
          <w:szCs w:val="22"/>
        </w:rPr>
        <w:t xml:space="preserve">/INFOEM/IP/RR/2018, </w:t>
      </w:r>
      <w:r w:rsidR="00DE0D62" w:rsidRPr="000973F2">
        <w:rPr>
          <w:rFonts w:ascii="Palatino Linotype" w:hAnsi="Palatino Linotype" w:cs="Tahoma"/>
          <w:b/>
          <w:bCs/>
          <w:color w:val="0D0D0D" w:themeColor="text1" w:themeTint="F2"/>
          <w:sz w:val="22"/>
          <w:szCs w:val="22"/>
        </w:rPr>
        <w:lastRenderedPageBreak/>
        <w:t>0</w:t>
      </w:r>
      <w:r w:rsidR="00CF4B69" w:rsidRPr="000973F2">
        <w:rPr>
          <w:rFonts w:ascii="Palatino Linotype" w:hAnsi="Palatino Linotype" w:cs="Tahoma"/>
          <w:b/>
          <w:bCs/>
          <w:color w:val="0D0D0D" w:themeColor="text1" w:themeTint="F2"/>
          <w:sz w:val="22"/>
          <w:szCs w:val="22"/>
        </w:rPr>
        <w:t>4224</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4225</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4226</w:t>
      </w:r>
      <w:r w:rsidR="00DE0D62" w:rsidRPr="000973F2">
        <w:rPr>
          <w:rFonts w:ascii="Palatino Linotype" w:hAnsi="Palatino Linotype" w:cs="Tahoma"/>
          <w:b/>
          <w:bCs/>
          <w:color w:val="0D0D0D" w:themeColor="text1" w:themeTint="F2"/>
          <w:sz w:val="22"/>
          <w:szCs w:val="22"/>
        </w:rPr>
        <w:t>/INFOEM/IP/RR/2018, 0</w:t>
      </w:r>
      <w:r w:rsidR="00CF4B69" w:rsidRPr="000973F2">
        <w:rPr>
          <w:rFonts w:ascii="Palatino Linotype" w:hAnsi="Palatino Linotype" w:cs="Tahoma"/>
          <w:b/>
          <w:bCs/>
          <w:color w:val="0D0D0D" w:themeColor="text1" w:themeTint="F2"/>
          <w:sz w:val="22"/>
          <w:szCs w:val="22"/>
        </w:rPr>
        <w:t>4</w:t>
      </w:r>
      <w:r w:rsidR="00B64120">
        <w:rPr>
          <w:rFonts w:ascii="Palatino Linotype" w:hAnsi="Palatino Linotype" w:cs="Tahoma"/>
          <w:b/>
          <w:bCs/>
          <w:color w:val="0D0D0D" w:themeColor="text1" w:themeTint="F2"/>
          <w:sz w:val="22"/>
          <w:szCs w:val="22"/>
        </w:rPr>
        <w:t>2</w:t>
      </w:r>
      <w:r w:rsidR="00CF4B69" w:rsidRPr="000973F2">
        <w:rPr>
          <w:rFonts w:ascii="Palatino Linotype" w:hAnsi="Palatino Linotype" w:cs="Tahoma"/>
          <w:b/>
          <w:bCs/>
          <w:color w:val="0D0D0D" w:themeColor="text1" w:themeTint="F2"/>
          <w:sz w:val="22"/>
          <w:szCs w:val="22"/>
        </w:rPr>
        <w:t>27</w:t>
      </w:r>
      <w:r w:rsidR="00DE0D62" w:rsidRPr="000973F2">
        <w:rPr>
          <w:rFonts w:ascii="Palatino Linotype" w:hAnsi="Palatino Linotype" w:cs="Tahoma"/>
          <w:b/>
          <w:bCs/>
          <w:color w:val="0D0D0D" w:themeColor="text1" w:themeTint="F2"/>
          <w:sz w:val="22"/>
          <w:szCs w:val="22"/>
        </w:rPr>
        <w:t>/INFOEM/IP/RR/2018</w:t>
      </w:r>
      <w:r w:rsidR="00056803">
        <w:rPr>
          <w:rFonts w:ascii="Palatino Linotype" w:hAnsi="Palatino Linotype" w:cs="Tahoma"/>
          <w:b/>
          <w:bCs/>
          <w:color w:val="0D0D0D" w:themeColor="text1" w:themeTint="F2"/>
          <w:sz w:val="22"/>
          <w:szCs w:val="22"/>
        </w:rPr>
        <w:t xml:space="preserve"> y </w:t>
      </w:r>
      <w:r w:rsidR="00056803" w:rsidRPr="000973F2">
        <w:rPr>
          <w:rFonts w:ascii="Palatino Linotype" w:hAnsi="Palatino Linotype" w:cs="Tahoma"/>
          <w:b/>
          <w:bCs/>
          <w:color w:val="0D0D0D" w:themeColor="text1" w:themeTint="F2"/>
          <w:sz w:val="22"/>
          <w:szCs w:val="22"/>
        </w:rPr>
        <w:t>04</w:t>
      </w:r>
      <w:r w:rsidR="00B64120">
        <w:rPr>
          <w:rFonts w:ascii="Palatino Linotype" w:hAnsi="Palatino Linotype" w:cs="Tahoma"/>
          <w:b/>
          <w:bCs/>
          <w:color w:val="0D0D0D" w:themeColor="text1" w:themeTint="F2"/>
          <w:sz w:val="22"/>
          <w:szCs w:val="22"/>
        </w:rPr>
        <w:t>2</w:t>
      </w:r>
      <w:r w:rsidR="00056803" w:rsidRPr="000973F2">
        <w:rPr>
          <w:rFonts w:ascii="Palatino Linotype" w:hAnsi="Palatino Linotype" w:cs="Tahoma"/>
          <w:b/>
          <w:bCs/>
          <w:color w:val="0D0D0D" w:themeColor="text1" w:themeTint="F2"/>
          <w:sz w:val="22"/>
          <w:szCs w:val="22"/>
        </w:rPr>
        <w:t>28</w:t>
      </w:r>
      <w:r w:rsidR="00056803">
        <w:rPr>
          <w:rFonts w:ascii="Palatino Linotype" w:hAnsi="Palatino Linotype" w:cs="Tahoma"/>
          <w:b/>
          <w:bCs/>
          <w:color w:val="0D0D0D" w:themeColor="text1" w:themeTint="F2"/>
          <w:sz w:val="22"/>
          <w:szCs w:val="22"/>
        </w:rPr>
        <w:t xml:space="preserve">/INFOEM/IP/RR/2018, </w:t>
      </w:r>
      <w:r w:rsidR="004768D4" w:rsidRPr="000973F2">
        <w:rPr>
          <w:rFonts w:ascii="Palatino Linotype" w:hAnsi="Palatino Linotype" w:cs="Tahoma"/>
          <w:bCs/>
          <w:iCs/>
          <w:sz w:val="22"/>
          <w:szCs w:val="24"/>
        </w:rPr>
        <w:t xml:space="preserve">por medio del cual </w:t>
      </w:r>
      <w:r w:rsidR="006121A5">
        <w:rPr>
          <w:rFonts w:ascii="Palatino Linotype" w:hAnsi="Palatino Linotype" w:cs="Tahoma"/>
          <w:bCs/>
          <w:iCs/>
          <w:sz w:val="22"/>
          <w:szCs w:val="24"/>
        </w:rPr>
        <w:t xml:space="preserve">reiteró la respuesta primigenia y además, precisó que la entrega de información, no comprendía </w:t>
      </w:r>
      <w:r w:rsidR="0094423F">
        <w:rPr>
          <w:rFonts w:ascii="Palatino Linotype" w:hAnsi="Palatino Linotype" w:cs="Tahoma"/>
          <w:bCs/>
          <w:iCs/>
          <w:sz w:val="22"/>
          <w:szCs w:val="24"/>
        </w:rPr>
        <w:t>el procesamiento de la misma, ni</w:t>
      </w:r>
      <w:r w:rsidR="006121A5">
        <w:rPr>
          <w:rFonts w:ascii="Palatino Linotype" w:hAnsi="Palatino Linotype" w:cs="Tahoma"/>
          <w:bCs/>
          <w:iCs/>
          <w:sz w:val="22"/>
          <w:szCs w:val="24"/>
        </w:rPr>
        <w:t xml:space="preserve"> el presentarla conforme a los interés del ahora Recurrente además que no estaba obligado a generarla, resumirla, efectuar cálculos o practicar investigaciones, en términos del artículo  12 y 24 de la Ley de la materia.</w:t>
      </w:r>
    </w:p>
    <w:p w14:paraId="72472239" w14:textId="77777777" w:rsidR="006121A5" w:rsidRPr="000973F2" w:rsidRDefault="006121A5" w:rsidP="00865F22">
      <w:pPr>
        <w:widowControl w:val="0"/>
        <w:spacing w:line="360" w:lineRule="auto"/>
        <w:jc w:val="both"/>
        <w:rPr>
          <w:rFonts w:ascii="Palatino Linotype" w:hAnsi="Palatino Linotype" w:cs="Tahoma"/>
          <w:sz w:val="22"/>
          <w:szCs w:val="24"/>
        </w:rPr>
      </w:pPr>
    </w:p>
    <w:p w14:paraId="55AFCFFE" w14:textId="3BD262B5" w:rsidR="00827247" w:rsidRDefault="00C95F37" w:rsidP="00865F22">
      <w:pPr>
        <w:spacing w:line="360" w:lineRule="auto"/>
        <w:jc w:val="both"/>
        <w:rPr>
          <w:rFonts w:ascii="Palatino Linotype" w:hAnsi="Palatino Linotype" w:cs="Tahoma"/>
          <w:bCs/>
          <w:sz w:val="22"/>
          <w:szCs w:val="22"/>
        </w:rPr>
      </w:pPr>
      <w:r w:rsidRPr="000973F2">
        <w:rPr>
          <w:rFonts w:ascii="Palatino Linotype" w:hAnsi="Palatino Linotype" w:cs="Tahoma"/>
          <w:bCs/>
          <w:iCs/>
          <w:sz w:val="22"/>
          <w:szCs w:val="24"/>
        </w:rPr>
        <w:t xml:space="preserve">El </w:t>
      </w:r>
      <w:r w:rsidR="00ED2BBD" w:rsidRPr="000973F2">
        <w:rPr>
          <w:rFonts w:ascii="Palatino Linotype" w:hAnsi="Palatino Linotype" w:cs="Tahoma"/>
          <w:bCs/>
          <w:iCs/>
          <w:sz w:val="22"/>
          <w:szCs w:val="24"/>
        </w:rPr>
        <w:t xml:space="preserve">Sujeto Obligado </w:t>
      </w:r>
      <w:r w:rsidR="00056803">
        <w:rPr>
          <w:rFonts w:ascii="Palatino Linotype" w:hAnsi="Palatino Linotype" w:cs="Tahoma"/>
          <w:bCs/>
          <w:iCs/>
          <w:sz w:val="22"/>
          <w:szCs w:val="24"/>
        </w:rPr>
        <w:t xml:space="preserve">adjuntó la digitalización de los oficios </w:t>
      </w:r>
      <w:r w:rsidR="00056803" w:rsidRPr="000973F2">
        <w:rPr>
          <w:rFonts w:ascii="Palatino Linotype" w:hAnsi="Palatino Linotype" w:cs="Tahoma"/>
          <w:bCs/>
          <w:sz w:val="22"/>
          <w:szCs w:val="22"/>
        </w:rPr>
        <w:t>205BL15000/</w:t>
      </w:r>
      <w:r w:rsidR="00056803">
        <w:rPr>
          <w:rFonts w:ascii="Palatino Linotype" w:hAnsi="Palatino Linotype" w:cs="Tahoma"/>
          <w:bCs/>
          <w:sz w:val="22"/>
          <w:szCs w:val="22"/>
        </w:rPr>
        <w:t>1330/2</w:t>
      </w:r>
      <w:r w:rsidR="00056803" w:rsidRPr="000973F2">
        <w:rPr>
          <w:rFonts w:ascii="Palatino Linotype" w:hAnsi="Palatino Linotype" w:cs="Tahoma"/>
          <w:bCs/>
          <w:sz w:val="22"/>
          <w:szCs w:val="22"/>
        </w:rPr>
        <w:t>018</w:t>
      </w:r>
      <w:r w:rsidR="00056803">
        <w:rPr>
          <w:rFonts w:ascii="Palatino Linotype" w:hAnsi="Palatino Linotype" w:cs="Tahoma"/>
          <w:bCs/>
          <w:sz w:val="22"/>
          <w:szCs w:val="22"/>
        </w:rPr>
        <w:t xml:space="preserve">, </w:t>
      </w:r>
      <w:r w:rsidR="00056803" w:rsidRPr="000973F2">
        <w:rPr>
          <w:rFonts w:ascii="Palatino Linotype" w:hAnsi="Palatino Linotype" w:cs="Tahoma"/>
          <w:bCs/>
          <w:sz w:val="22"/>
          <w:szCs w:val="22"/>
        </w:rPr>
        <w:t>UPVT/205BL12000/</w:t>
      </w:r>
      <w:r w:rsidR="00056803">
        <w:rPr>
          <w:rFonts w:ascii="Palatino Linotype" w:hAnsi="Palatino Linotype" w:cs="Tahoma"/>
          <w:bCs/>
          <w:sz w:val="22"/>
          <w:szCs w:val="22"/>
        </w:rPr>
        <w:t>INI/ 575</w:t>
      </w:r>
      <w:r w:rsidR="00056803" w:rsidRPr="000973F2">
        <w:rPr>
          <w:rFonts w:ascii="Palatino Linotype" w:hAnsi="Palatino Linotype" w:cs="Tahoma"/>
          <w:bCs/>
          <w:sz w:val="22"/>
          <w:szCs w:val="22"/>
        </w:rPr>
        <w:t>/2018</w:t>
      </w:r>
      <w:r w:rsidR="00056803">
        <w:rPr>
          <w:rFonts w:ascii="Palatino Linotype" w:hAnsi="Palatino Linotype" w:cs="Tahoma"/>
          <w:bCs/>
          <w:sz w:val="22"/>
          <w:szCs w:val="22"/>
        </w:rPr>
        <w:t xml:space="preserve">, </w:t>
      </w:r>
      <w:r w:rsidR="00056803" w:rsidRPr="000973F2">
        <w:rPr>
          <w:rFonts w:ascii="Palatino Linotype" w:hAnsi="Palatino Linotype" w:cs="Tahoma"/>
          <w:bCs/>
          <w:sz w:val="22"/>
          <w:szCs w:val="22"/>
        </w:rPr>
        <w:t>205BL11000/</w:t>
      </w:r>
      <w:r w:rsidR="00056803">
        <w:rPr>
          <w:rFonts w:ascii="Palatino Linotype" w:hAnsi="Palatino Linotype" w:cs="Tahoma"/>
          <w:bCs/>
          <w:sz w:val="22"/>
          <w:szCs w:val="22"/>
        </w:rPr>
        <w:t>618</w:t>
      </w:r>
      <w:r w:rsidR="00056803" w:rsidRPr="000973F2">
        <w:rPr>
          <w:rFonts w:ascii="Palatino Linotype" w:hAnsi="Palatino Linotype" w:cs="Tahoma"/>
          <w:bCs/>
          <w:sz w:val="22"/>
          <w:szCs w:val="22"/>
        </w:rPr>
        <w:t>/2018</w:t>
      </w:r>
      <w:r w:rsidR="00056803">
        <w:rPr>
          <w:rFonts w:ascii="Palatino Linotype" w:hAnsi="Palatino Linotype" w:cs="Tahoma"/>
          <w:bCs/>
          <w:sz w:val="22"/>
          <w:szCs w:val="22"/>
        </w:rPr>
        <w:t xml:space="preserve"> y </w:t>
      </w:r>
      <w:r w:rsidR="00056803" w:rsidRPr="000973F2">
        <w:rPr>
          <w:rFonts w:ascii="Palatino Linotype" w:hAnsi="Palatino Linotype" w:cs="Tahoma"/>
          <w:bCs/>
          <w:sz w:val="22"/>
          <w:szCs w:val="22"/>
        </w:rPr>
        <w:t>205BL1</w:t>
      </w:r>
      <w:r w:rsidR="00057570">
        <w:rPr>
          <w:rFonts w:ascii="Palatino Linotype" w:hAnsi="Palatino Linotype" w:cs="Tahoma"/>
          <w:bCs/>
          <w:sz w:val="22"/>
          <w:szCs w:val="22"/>
        </w:rPr>
        <w:t>3</w:t>
      </w:r>
      <w:r w:rsidR="00056803" w:rsidRPr="000973F2">
        <w:rPr>
          <w:rFonts w:ascii="Palatino Linotype" w:hAnsi="Palatino Linotype" w:cs="Tahoma"/>
          <w:bCs/>
          <w:sz w:val="22"/>
          <w:szCs w:val="22"/>
        </w:rPr>
        <w:t>000/</w:t>
      </w:r>
      <w:r w:rsidR="00056803">
        <w:rPr>
          <w:rFonts w:ascii="Palatino Linotype" w:hAnsi="Palatino Linotype" w:cs="Tahoma"/>
          <w:bCs/>
          <w:sz w:val="22"/>
          <w:szCs w:val="22"/>
        </w:rPr>
        <w:t>1279</w:t>
      </w:r>
      <w:r w:rsidR="00056803" w:rsidRPr="000973F2">
        <w:rPr>
          <w:rFonts w:ascii="Palatino Linotype" w:hAnsi="Palatino Linotype" w:cs="Tahoma"/>
          <w:bCs/>
          <w:sz w:val="22"/>
          <w:szCs w:val="22"/>
        </w:rPr>
        <w:t>/2018</w:t>
      </w:r>
      <w:r w:rsidR="00056803">
        <w:rPr>
          <w:rFonts w:ascii="Palatino Linotype" w:hAnsi="Palatino Linotype" w:cs="Tahoma"/>
          <w:bCs/>
          <w:sz w:val="22"/>
          <w:szCs w:val="22"/>
        </w:rPr>
        <w:t>, emitidos por la Dirección de la División de Ingeniería en Informática</w:t>
      </w:r>
      <w:r w:rsidR="00057570">
        <w:rPr>
          <w:rFonts w:ascii="Palatino Linotype" w:hAnsi="Palatino Linotype" w:cs="Tahoma"/>
          <w:bCs/>
          <w:sz w:val="22"/>
          <w:szCs w:val="22"/>
        </w:rPr>
        <w:t>, de la División de Ingeniería Mecatrónica, de la División de Ingeniería Industrial y de Sistemas, y de la División de Ingeniería en Biotecnología y Licenciat</w:t>
      </w:r>
      <w:r w:rsidR="003418BF">
        <w:rPr>
          <w:rFonts w:ascii="Palatino Linotype" w:hAnsi="Palatino Linotype" w:cs="Tahoma"/>
          <w:bCs/>
          <w:sz w:val="22"/>
          <w:szCs w:val="22"/>
        </w:rPr>
        <w:t>ura en Negocios Internacionales, por medio de los cuales reiteraron la respuesta inicial.</w:t>
      </w:r>
    </w:p>
    <w:p w14:paraId="379A76F5" w14:textId="77777777" w:rsidR="003418BF" w:rsidRDefault="003418BF" w:rsidP="00865F22">
      <w:pPr>
        <w:spacing w:line="360" w:lineRule="auto"/>
        <w:jc w:val="both"/>
        <w:rPr>
          <w:rFonts w:ascii="Palatino Linotype" w:hAnsi="Palatino Linotype" w:cs="Tahoma"/>
          <w:bCs/>
          <w:sz w:val="22"/>
          <w:szCs w:val="22"/>
        </w:rPr>
      </w:pPr>
    </w:p>
    <w:p w14:paraId="11217B18" w14:textId="7A5D009F" w:rsidR="003418BF" w:rsidRDefault="003418BF" w:rsidP="00865F22">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Por otra parte, en el Recurso de Revisión </w:t>
      </w:r>
      <w:r w:rsidRPr="003418BF">
        <w:rPr>
          <w:rFonts w:ascii="Palatino Linotype" w:hAnsi="Palatino Linotype" w:cs="Tahoma"/>
          <w:bCs/>
          <w:sz w:val="22"/>
          <w:szCs w:val="22"/>
        </w:rPr>
        <w:t>04028/INFOEM/IP/RR/2018</w:t>
      </w:r>
      <w:r>
        <w:rPr>
          <w:rFonts w:ascii="Palatino Linotype" w:hAnsi="Palatino Linotype" w:cs="Tahoma"/>
          <w:bCs/>
          <w:sz w:val="22"/>
          <w:szCs w:val="22"/>
        </w:rPr>
        <w:t xml:space="preserve">, proporcionaron los oficios 205BL16001/3298/2018, UPVT205BL14000/807/2018, 205BL14001/353/2018, 205BL14002/1163/2018 y 205BL14002/1164/2018, los cuales corresponden al Informe Justificado y anexos entregados por el Ente Recurrido para atender a los Recursos de Revisión </w:t>
      </w:r>
      <w:r w:rsidRPr="003418BF">
        <w:rPr>
          <w:rFonts w:ascii="Palatino Linotype" w:hAnsi="Palatino Linotype" w:cs="Tahoma"/>
          <w:bCs/>
          <w:sz w:val="22"/>
          <w:szCs w:val="22"/>
        </w:rPr>
        <w:t>042</w:t>
      </w:r>
      <w:r>
        <w:rPr>
          <w:rFonts w:ascii="Palatino Linotype" w:hAnsi="Palatino Linotype" w:cs="Tahoma"/>
          <w:bCs/>
          <w:sz w:val="22"/>
          <w:szCs w:val="22"/>
        </w:rPr>
        <w:t>12</w:t>
      </w:r>
      <w:r w:rsidRPr="003418BF">
        <w:rPr>
          <w:rFonts w:ascii="Palatino Linotype" w:hAnsi="Palatino Linotype" w:cs="Tahoma"/>
          <w:bCs/>
          <w:sz w:val="22"/>
          <w:szCs w:val="22"/>
        </w:rPr>
        <w:t>/INFOEM/IP/RR/2018, 042</w:t>
      </w:r>
      <w:r>
        <w:rPr>
          <w:rFonts w:ascii="Palatino Linotype" w:hAnsi="Palatino Linotype" w:cs="Tahoma"/>
          <w:bCs/>
          <w:sz w:val="22"/>
          <w:szCs w:val="22"/>
        </w:rPr>
        <w:t>13</w:t>
      </w:r>
      <w:r w:rsidRPr="003418BF">
        <w:rPr>
          <w:rFonts w:ascii="Palatino Linotype" w:hAnsi="Palatino Linotype" w:cs="Tahoma"/>
          <w:bCs/>
          <w:sz w:val="22"/>
          <w:szCs w:val="22"/>
        </w:rPr>
        <w:t>/INFOEM/IP/RR/2018, 042</w:t>
      </w:r>
      <w:r>
        <w:rPr>
          <w:rFonts w:ascii="Palatino Linotype" w:hAnsi="Palatino Linotype" w:cs="Tahoma"/>
          <w:bCs/>
          <w:sz w:val="22"/>
          <w:szCs w:val="22"/>
        </w:rPr>
        <w:t>14</w:t>
      </w:r>
      <w:r w:rsidRPr="003418BF">
        <w:rPr>
          <w:rFonts w:ascii="Palatino Linotype" w:hAnsi="Palatino Linotype" w:cs="Tahoma"/>
          <w:bCs/>
          <w:sz w:val="22"/>
          <w:szCs w:val="22"/>
        </w:rPr>
        <w:t>/INFOEM/IP/RR/2018, 042</w:t>
      </w:r>
      <w:r>
        <w:rPr>
          <w:rFonts w:ascii="Palatino Linotype" w:hAnsi="Palatino Linotype" w:cs="Tahoma"/>
          <w:bCs/>
          <w:sz w:val="22"/>
          <w:szCs w:val="22"/>
        </w:rPr>
        <w:t>15</w:t>
      </w:r>
      <w:r w:rsidRPr="003418BF">
        <w:rPr>
          <w:rFonts w:ascii="Palatino Linotype" w:hAnsi="Palatino Linotype" w:cs="Tahoma"/>
          <w:bCs/>
          <w:sz w:val="22"/>
          <w:szCs w:val="22"/>
        </w:rPr>
        <w:t>/INFOEM/IP/RR/2018, 042</w:t>
      </w:r>
      <w:r>
        <w:rPr>
          <w:rFonts w:ascii="Palatino Linotype" w:hAnsi="Palatino Linotype" w:cs="Tahoma"/>
          <w:bCs/>
          <w:sz w:val="22"/>
          <w:szCs w:val="22"/>
        </w:rPr>
        <w:t>16</w:t>
      </w:r>
      <w:r w:rsidRPr="003418BF">
        <w:rPr>
          <w:rFonts w:ascii="Palatino Linotype" w:hAnsi="Palatino Linotype" w:cs="Tahoma"/>
          <w:bCs/>
          <w:sz w:val="22"/>
          <w:szCs w:val="22"/>
        </w:rPr>
        <w:t>/INFOEM/IP/RR/2018, 042</w:t>
      </w:r>
      <w:r>
        <w:rPr>
          <w:rFonts w:ascii="Palatino Linotype" w:hAnsi="Palatino Linotype" w:cs="Tahoma"/>
          <w:bCs/>
          <w:sz w:val="22"/>
          <w:szCs w:val="22"/>
        </w:rPr>
        <w:t>17</w:t>
      </w:r>
      <w:r w:rsidRPr="003418BF">
        <w:rPr>
          <w:rFonts w:ascii="Palatino Linotype" w:hAnsi="Palatino Linotype" w:cs="Tahoma"/>
          <w:bCs/>
          <w:sz w:val="22"/>
          <w:szCs w:val="22"/>
        </w:rPr>
        <w:t>/INFOEM/IP/RR/2018, 040</w:t>
      </w:r>
      <w:r>
        <w:rPr>
          <w:rFonts w:ascii="Palatino Linotype" w:hAnsi="Palatino Linotype" w:cs="Tahoma"/>
          <w:bCs/>
          <w:sz w:val="22"/>
          <w:szCs w:val="22"/>
        </w:rPr>
        <w:t>18</w:t>
      </w:r>
      <w:r w:rsidRPr="003418BF">
        <w:rPr>
          <w:rFonts w:ascii="Palatino Linotype" w:hAnsi="Palatino Linotype" w:cs="Tahoma"/>
          <w:bCs/>
          <w:sz w:val="22"/>
          <w:szCs w:val="22"/>
        </w:rPr>
        <w:t>/INFOEM/IP/RR/2018</w:t>
      </w:r>
      <w:r>
        <w:rPr>
          <w:rFonts w:ascii="Palatino Linotype" w:hAnsi="Palatino Linotype" w:cs="Tahoma"/>
          <w:bCs/>
          <w:sz w:val="22"/>
          <w:szCs w:val="22"/>
        </w:rPr>
        <w:t xml:space="preserve">, </w:t>
      </w:r>
      <w:r w:rsidRPr="003418BF">
        <w:rPr>
          <w:rFonts w:ascii="Palatino Linotype" w:hAnsi="Palatino Linotype" w:cs="Tahoma"/>
          <w:bCs/>
          <w:sz w:val="22"/>
          <w:szCs w:val="22"/>
        </w:rPr>
        <w:t>040</w:t>
      </w:r>
      <w:r>
        <w:rPr>
          <w:rFonts w:ascii="Palatino Linotype" w:hAnsi="Palatino Linotype" w:cs="Tahoma"/>
          <w:bCs/>
          <w:sz w:val="22"/>
          <w:szCs w:val="22"/>
        </w:rPr>
        <w:t>19</w:t>
      </w:r>
      <w:r w:rsidRPr="003418BF">
        <w:rPr>
          <w:rFonts w:ascii="Palatino Linotype" w:hAnsi="Palatino Linotype" w:cs="Tahoma"/>
          <w:bCs/>
          <w:sz w:val="22"/>
          <w:szCs w:val="22"/>
        </w:rPr>
        <w:t>/INFOEM/IP/RR/2018  y 040</w:t>
      </w:r>
      <w:r>
        <w:rPr>
          <w:rFonts w:ascii="Palatino Linotype" w:hAnsi="Palatino Linotype" w:cs="Tahoma"/>
          <w:bCs/>
          <w:sz w:val="22"/>
          <w:szCs w:val="22"/>
        </w:rPr>
        <w:t>20</w:t>
      </w:r>
      <w:r w:rsidRPr="003418BF">
        <w:rPr>
          <w:rFonts w:ascii="Palatino Linotype" w:hAnsi="Palatino Linotype" w:cs="Tahoma"/>
          <w:bCs/>
          <w:sz w:val="22"/>
          <w:szCs w:val="22"/>
        </w:rPr>
        <w:t>/INFOEM/IP/RR/2018</w:t>
      </w:r>
      <w:r>
        <w:rPr>
          <w:rFonts w:ascii="Palatino Linotype" w:hAnsi="Palatino Linotype" w:cs="Tahoma"/>
          <w:bCs/>
          <w:sz w:val="22"/>
          <w:szCs w:val="22"/>
        </w:rPr>
        <w:t>; por lo que, no serán tomados en cuenta en el presente asunto, al no ser materia de la presente Resolución.</w:t>
      </w:r>
    </w:p>
    <w:p w14:paraId="6804E207" w14:textId="77777777" w:rsidR="007F3466" w:rsidRPr="000973F2" w:rsidRDefault="007F3466" w:rsidP="00865F22">
      <w:pPr>
        <w:spacing w:line="360" w:lineRule="auto"/>
        <w:jc w:val="both"/>
        <w:rPr>
          <w:rFonts w:ascii="Palatino Linotype" w:hAnsi="Palatino Linotype" w:cs="Tahoma"/>
          <w:bCs/>
          <w:iCs/>
          <w:sz w:val="22"/>
          <w:szCs w:val="24"/>
        </w:rPr>
      </w:pPr>
    </w:p>
    <w:p w14:paraId="5C0AA8BB" w14:textId="7E2C8646" w:rsidR="00827247" w:rsidRDefault="003E763A" w:rsidP="00865F22">
      <w:pPr>
        <w:spacing w:line="360" w:lineRule="auto"/>
        <w:jc w:val="both"/>
        <w:rPr>
          <w:rFonts w:ascii="Palatino Linotype" w:hAnsi="Palatino Linotype" w:cs="Tahoma"/>
          <w:b/>
          <w:sz w:val="22"/>
          <w:szCs w:val="24"/>
        </w:rPr>
      </w:pPr>
      <w:r w:rsidRPr="000973F2">
        <w:rPr>
          <w:rFonts w:ascii="Palatino Linotype" w:hAnsi="Palatino Linotype" w:cs="Tahoma"/>
          <w:b/>
          <w:sz w:val="22"/>
          <w:szCs w:val="24"/>
        </w:rPr>
        <w:t>e</w:t>
      </w:r>
      <w:r w:rsidR="00AE4195" w:rsidRPr="000973F2">
        <w:rPr>
          <w:rFonts w:ascii="Palatino Linotype" w:hAnsi="Palatino Linotype" w:cs="Tahoma"/>
          <w:b/>
          <w:sz w:val="22"/>
          <w:szCs w:val="24"/>
        </w:rPr>
        <w:t xml:space="preserve">) </w:t>
      </w:r>
      <w:r w:rsidR="00057570" w:rsidRPr="000973F2">
        <w:rPr>
          <w:rFonts w:ascii="Palatino Linotype" w:hAnsi="Palatino Linotype" w:cs="Tahoma"/>
          <w:b/>
          <w:bCs/>
          <w:sz w:val="22"/>
          <w:szCs w:val="24"/>
        </w:rPr>
        <w:t>Ampliación del plazo para</w:t>
      </w:r>
      <w:r w:rsidR="00057570" w:rsidRPr="00856D0F">
        <w:rPr>
          <w:rFonts w:ascii="Palatino Linotype" w:hAnsi="Palatino Linotype" w:cs="Tahoma"/>
          <w:bCs/>
          <w:sz w:val="22"/>
          <w:szCs w:val="24"/>
        </w:rPr>
        <w:t xml:space="preserve"> </w:t>
      </w:r>
      <w:r w:rsidR="00057570" w:rsidRPr="000973F2">
        <w:rPr>
          <w:rFonts w:ascii="Palatino Linotype" w:hAnsi="Palatino Linotype" w:cs="Tahoma"/>
          <w:b/>
          <w:bCs/>
          <w:sz w:val="22"/>
          <w:szCs w:val="24"/>
        </w:rPr>
        <w:t>resolver: </w:t>
      </w:r>
      <w:r w:rsidR="00057570" w:rsidRPr="000973F2">
        <w:rPr>
          <w:rFonts w:ascii="Palatino Linotype" w:hAnsi="Palatino Linotype" w:cs="Tahoma"/>
          <w:sz w:val="22"/>
          <w:szCs w:val="24"/>
        </w:rPr>
        <w:t xml:space="preserve">El </w:t>
      </w:r>
      <w:r w:rsidR="00057570">
        <w:rPr>
          <w:rFonts w:ascii="Palatino Linotype" w:hAnsi="Palatino Linotype" w:cs="Tahoma"/>
          <w:sz w:val="22"/>
          <w:szCs w:val="24"/>
        </w:rPr>
        <w:t>nueve de enero</w:t>
      </w:r>
      <w:r w:rsidR="00057570" w:rsidRPr="000973F2">
        <w:rPr>
          <w:rFonts w:ascii="Palatino Linotype" w:hAnsi="Palatino Linotype" w:cs="Tahoma"/>
          <w:sz w:val="22"/>
          <w:szCs w:val="24"/>
        </w:rPr>
        <w:t xml:space="preserve"> de dos mil </w:t>
      </w:r>
      <w:r w:rsidR="00057570">
        <w:rPr>
          <w:rFonts w:ascii="Palatino Linotype" w:hAnsi="Palatino Linotype" w:cs="Tahoma"/>
          <w:sz w:val="22"/>
          <w:szCs w:val="24"/>
        </w:rPr>
        <w:t>diecinueve</w:t>
      </w:r>
      <w:r w:rsidR="00057570" w:rsidRPr="000973F2">
        <w:rPr>
          <w:rFonts w:ascii="Palatino Linotype" w:hAnsi="Palatino Linotype" w:cs="Tahoma"/>
          <w:sz w:val="22"/>
          <w:szCs w:val="24"/>
        </w:rPr>
        <w:t xml:space="preserve">, el Comisionado Ponente, con fundamento en lo dispuesto por el artículo 181, párrafo tercero, </w:t>
      </w:r>
      <w:r w:rsidR="00057570" w:rsidRPr="000973F2">
        <w:rPr>
          <w:rFonts w:ascii="Palatino Linotype" w:hAnsi="Palatino Linotype" w:cs="Tahoma"/>
          <w:sz w:val="22"/>
          <w:szCs w:val="24"/>
        </w:rPr>
        <w:lastRenderedPageBreak/>
        <w:t xml:space="preserve">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057570">
        <w:rPr>
          <w:rFonts w:ascii="Palatino Linotype" w:hAnsi="Palatino Linotype" w:cs="Tahoma"/>
          <w:sz w:val="22"/>
          <w:szCs w:val="24"/>
        </w:rPr>
        <w:t>diez del mismo mes y año</w:t>
      </w:r>
      <w:r w:rsidR="00057570" w:rsidRPr="000973F2">
        <w:rPr>
          <w:rFonts w:ascii="Palatino Linotype" w:hAnsi="Palatino Linotype" w:cs="Tahoma"/>
          <w:sz w:val="22"/>
          <w:szCs w:val="24"/>
        </w:rPr>
        <w:t>.</w:t>
      </w:r>
    </w:p>
    <w:p w14:paraId="15281812" w14:textId="77777777" w:rsidR="00057570" w:rsidRPr="000973F2" w:rsidRDefault="00057570" w:rsidP="00865F22">
      <w:pPr>
        <w:spacing w:line="360" w:lineRule="auto"/>
        <w:jc w:val="both"/>
        <w:rPr>
          <w:rFonts w:ascii="Palatino Linotype" w:hAnsi="Palatino Linotype" w:cs="Tahoma"/>
          <w:b/>
          <w:sz w:val="22"/>
          <w:szCs w:val="24"/>
        </w:rPr>
      </w:pPr>
    </w:p>
    <w:p w14:paraId="35E30A14" w14:textId="1E60027B" w:rsidR="00AE4195" w:rsidRPr="000973F2" w:rsidRDefault="00057570" w:rsidP="00865F22">
      <w:pPr>
        <w:spacing w:line="360" w:lineRule="auto"/>
        <w:jc w:val="both"/>
        <w:rPr>
          <w:rFonts w:ascii="Palatino Linotype" w:hAnsi="Palatino Linotype" w:cs="Tahoma"/>
          <w:sz w:val="22"/>
          <w:szCs w:val="24"/>
        </w:rPr>
      </w:pPr>
      <w:r>
        <w:rPr>
          <w:rFonts w:ascii="Palatino Linotype" w:hAnsi="Palatino Linotype" w:cs="Tahoma"/>
          <w:b/>
          <w:bCs/>
          <w:sz w:val="22"/>
          <w:szCs w:val="24"/>
        </w:rPr>
        <w:t>f</w:t>
      </w:r>
      <w:r w:rsidR="001874C4" w:rsidRPr="000973F2">
        <w:rPr>
          <w:rFonts w:ascii="Palatino Linotype" w:hAnsi="Palatino Linotype" w:cs="Tahoma"/>
          <w:b/>
          <w:bCs/>
          <w:sz w:val="22"/>
          <w:szCs w:val="24"/>
        </w:rPr>
        <w:t xml:space="preserve">) </w:t>
      </w:r>
      <w:r w:rsidR="00AE4195" w:rsidRPr="000973F2">
        <w:rPr>
          <w:rFonts w:ascii="Palatino Linotype" w:hAnsi="Palatino Linotype" w:cs="Tahoma"/>
          <w:b/>
          <w:sz w:val="22"/>
          <w:szCs w:val="24"/>
        </w:rPr>
        <w:t>Cierre de instrucción.</w:t>
      </w:r>
      <w:r w:rsidR="00AE4195" w:rsidRPr="000973F2">
        <w:rPr>
          <w:rFonts w:ascii="Palatino Linotype" w:hAnsi="Palatino Linotype" w:cs="Tahoma"/>
          <w:sz w:val="22"/>
          <w:szCs w:val="24"/>
        </w:rPr>
        <w:t xml:space="preserve"> El </w:t>
      </w:r>
      <w:r w:rsidR="003418BF">
        <w:rPr>
          <w:rFonts w:ascii="Palatino Linotype" w:hAnsi="Palatino Linotype" w:cs="Tahoma"/>
          <w:sz w:val="22"/>
          <w:szCs w:val="24"/>
        </w:rPr>
        <w:t>diecisiete</w:t>
      </w:r>
      <w:r w:rsidR="007F3466">
        <w:rPr>
          <w:rFonts w:ascii="Palatino Linotype" w:hAnsi="Palatino Linotype" w:cs="Tahoma"/>
          <w:sz w:val="22"/>
          <w:szCs w:val="24"/>
        </w:rPr>
        <w:t xml:space="preserve"> de enero de dos mil diecinueve</w:t>
      </w:r>
      <w:r w:rsidR="00AE4195" w:rsidRPr="000973F2">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0973F2">
        <w:rPr>
          <w:rFonts w:ascii="Palatino Linotype" w:hAnsi="Palatino Linotype" w:cs="Tahoma"/>
          <w:sz w:val="22"/>
          <w:szCs w:val="24"/>
        </w:rPr>
        <w:t>los expedientes</w:t>
      </w:r>
      <w:r w:rsidR="00AE4195" w:rsidRPr="000973F2">
        <w:rPr>
          <w:rFonts w:ascii="Palatino Linotype" w:hAnsi="Palatino Linotype" w:cs="Tahoma"/>
          <w:sz w:val="22"/>
          <w:szCs w:val="24"/>
        </w:rPr>
        <w:t xml:space="preserve"> a resolución, en términos de lo dispuesto en los artículos 185, fracciones VI y VIII de la Ley de Transparencia y Acceso a la Información Pública del Estado de México y Municipios, mismo que fue notificado a las partes el mismo día, a través del </w:t>
      </w:r>
      <w:r w:rsidR="00AE4195" w:rsidRPr="000973F2">
        <w:rPr>
          <w:rFonts w:ascii="Palatino Linotype" w:hAnsi="Palatino Linotype" w:cs="Tahoma"/>
          <w:sz w:val="22"/>
        </w:rPr>
        <w:t>Sistema de Acceso a la Información Mexiquense (SAIMEX)</w:t>
      </w:r>
      <w:r w:rsidR="00AE4195" w:rsidRPr="000973F2">
        <w:rPr>
          <w:rFonts w:ascii="Palatino Linotype" w:hAnsi="Palatino Linotype" w:cs="Tahoma"/>
          <w:sz w:val="22"/>
          <w:szCs w:val="24"/>
        </w:rPr>
        <w:t>.</w:t>
      </w:r>
    </w:p>
    <w:p w14:paraId="62067B8D" w14:textId="77777777" w:rsidR="005A12EA" w:rsidRPr="000973F2" w:rsidRDefault="005A12EA" w:rsidP="00865F22">
      <w:pPr>
        <w:spacing w:line="360" w:lineRule="auto"/>
        <w:jc w:val="both"/>
        <w:rPr>
          <w:rFonts w:ascii="Palatino Linotype" w:hAnsi="Palatino Linotype" w:cs="Tahoma"/>
          <w:sz w:val="22"/>
          <w:szCs w:val="24"/>
        </w:rPr>
      </w:pPr>
    </w:p>
    <w:p w14:paraId="2DBECBB5" w14:textId="77777777" w:rsidR="00AE4195" w:rsidRPr="000973F2" w:rsidRDefault="00AE4195" w:rsidP="00865F22">
      <w:pPr>
        <w:spacing w:line="360" w:lineRule="auto"/>
        <w:jc w:val="both"/>
        <w:rPr>
          <w:rFonts w:ascii="Palatino Linotype" w:hAnsi="Palatino Linotype" w:cs="Tahoma"/>
          <w:color w:val="000000"/>
          <w:sz w:val="22"/>
          <w:szCs w:val="24"/>
        </w:rPr>
      </w:pPr>
      <w:r w:rsidRPr="000973F2">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DE41DF2" w14:textId="77777777" w:rsidR="00856D0F" w:rsidRDefault="00856D0F" w:rsidP="00865F22">
      <w:pPr>
        <w:spacing w:line="360" w:lineRule="auto"/>
        <w:jc w:val="both"/>
        <w:rPr>
          <w:rFonts w:ascii="Palatino Linotype" w:hAnsi="Palatino Linotype" w:cs="Tahoma"/>
          <w:color w:val="000000"/>
          <w:sz w:val="22"/>
          <w:szCs w:val="24"/>
        </w:rPr>
      </w:pPr>
      <w:r>
        <w:rPr>
          <w:rFonts w:ascii="Palatino Linotype" w:hAnsi="Palatino Linotype" w:cs="Tahoma"/>
          <w:color w:val="000000"/>
          <w:sz w:val="22"/>
          <w:szCs w:val="24"/>
        </w:rPr>
        <w:t xml:space="preserve"> </w:t>
      </w:r>
    </w:p>
    <w:p w14:paraId="1F859C59" w14:textId="135DC5C7" w:rsidR="004F2D88" w:rsidRPr="000973F2" w:rsidRDefault="009A620E" w:rsidP="00865F22">
      <w:pPr>
        <w:spacing w:line="360" w:lineRule="auto"/>
        <w:jc w:val="center"/>
        <w:rPr>
          <w:rFonts w:ascii="Palatino Linotype" w:hAnsi="Palatino Linotype" w:cs="Tahoma"/>
          <w:b/>
          <w:sz w:val="22"/>
          <w:szCs w:val="22"/>
        </w:rPr>
      </w:pPr>
      <w:r w:rsidRPr="000973F2">
        <w:rPr>
          <w:rFonts w:ascii="Palatino Linotype" w:hAnsi="Palatino Linotype" w:cs="Tahoma"/>
          <w:b/>
          <w:sz w:val="22"/>
          <w:szCs w:val="22"/>
        </w:rPr>
        <w:t>CONSIDERANDOS</w:t>
      </w:r>
      <w:r w:rsidR="004F2D88" w:rsidRPr="000973F2">
        <w:rPr>
          <w:rFonts w:ascii="Palatino Linotype" w:hAnsi="Palatino Linotype" w:cs="Tahoma"/>
          <w:b/>
          <w:sz w:val="22"/>
          <w:szCs w:val="22"/>
        </w:rPr>
        <w:t>:</w:t>
      </w:r>
    </w:p>
    <w:p w14:paraId="63CBB8F4" w14:textId="77777777" w:rsidR="004F2D88" w:rsidRPr="000973F2" w:rsidRDefault="004F2D88" w:rsidP="00865F22">
      <w:pPr>
        <w:spacing w:line="360" w:lineRule="auto"/>
        <w:rPr>
          <w:rFonts w:ascii="Palatino Linotype" w:hAnsi="Palatino Linotype" w:cs="Tahoma"/>
          <w:b/>
          <w:sz w:val="22"/>
          <w:szCs w:val="24"/>
        </w:rPr>
      </w:pPr>
    </w:p>
    <w:p w14:paraId="19835271" w14:textId="77777777" w:rsidR="00B64641" w:rsidRPr="000973F2" w:rsidRDefault="009C569C" w:rsidP="00865F22">
      <w:pPr>
        <w:autoSpaceDE w:val="0"/>
        <w:autoSpaceDN w:val="0"/>
        <w:adjustRightInd w:val="0"/>
        <w:spacing w:line="360" w:lineRule="auto"/>
        <w:jc w:val="both"/>
        <w:rPr>
          <w:rFonts w:ascii="Palatino Linotype" w:hAnsi="Palatino Linotype" w:cs="Tahoma"/>
          <w:b/>
          <w:sz w:val="22"/>
          <w:szCs w:val="24"/>
        </w:rPr>
      </w:pPr>
      <w:r w:rsidRPr="000973F2">
        <w:rPr>
          <w:rFonts w:ascii="Palatino Linotype" w:eastAsia="Calibri" w:hAnsi="Palatino Linotype" w:cs="Tahoma"/>
          <w:b/>
          <w:color w:val="000000"/>
          <w:sz w:val="22"/>
          <w:szCs w:val="24"/>
          <w:lang w:eastAsia="es-MX"/>
        </w:rPr>
        <w:t>PRIMERO</w:t>
      </w:r>
      <w:r w:rsidR="00B64641" w:rsidRPr="000973F2">
        <w:rPr>
          <w:rFonts w:ascii="Palatino Linotype" w:eastAsia="Calibri" w:hAnsi="Palatino Linotype" w:cs="Tahoma"/>
          <w:color w:val="000000"/>
          <w:sz w:val="22"/>
          <w:szCs w:val="24"/>
          <w:lang w:eastAsia="es-MX"/>
        </w:rPr>
        <w:t xml:space="preserve">. </w:t>
      </w:r>
      <w:r w:rsidR="00B64641" w:rsidRPr="000973F2">
        <w:rPr>
          <w:rFonts w:ascii="Palatino Linotype" w:hAnsi="Palatino Linotype" w:cs="Tahoma"/>
          <w:b/>
          <w:sz w:val="22"/>
          <w:szCs w:val="24"/>
        </w:rPr>
        <w:t>Competencia.</w:t>
      </w:r>
    </w:p>
    <w:p w14:paraId="5DFE7ECF" w14:textId="77777777" w:rsidR="00BE24A7" w:rsidRPr="000973F2" w:rsidRDefault="00BE24A7" w:rsidP="00865F22">
      <w:pPr>
        <w:autoSpaceDE w:val="0"/>
        <w:autoSpaceDN w:val="0"/>
        <w:adjustRightInd w:val="0"/>
        <w:spacing w:line="360" w:lineRule="auto"/>
        <w:jc w:val="both"/>
        <w:rPr>
          <w:rFonts w:ascii="Palatino Linotype" w:hAnsi="Palatino Linotype" w:cs="Tahoma"/>
          <w:sz w:val="22"/>
          <w:szCs w:val="24"/>
        </w:rPr>
      </w:pPr>
    </w:p>
    <w:p w14:paraId="0753A92A" w14:textId="77777777" w:rsidR="00436FD3" w:rsidRPr="000973F2" w:rsidRDefault="00436FD3" w:rsidP="00865F22">
      <w:pPr>
        <w:spacing w:line="360" w:lineRule="auto"/>
        <w:jc w:val="both"/>
        <w:rPr>
          <w:rFonts w:ascii="Palatino Linotype" w:hAnsi="Palatino Linotype" w:cs="Tahoma"/>
          <w:sz w:val="22"/>
          <w:szCs w:val="24"/>
          <w:shd w:val="clear" w:color="auto" w:fill="FFFFFF"/>
        </w:rPr>
      </w:pPr>
      <w:r w:rsidRPr="000973F2">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0973F2">
        <w:rPr>
          <w:rFonts w:ascii="Palatino Linotype" w:hAnsi="Palatino Linotype" w:cs="Tahoma"/>
          <w:sz w:val="22"/>
          <w:szCs w:val="24"/>
          <w:shd w:val="clear" w:color="auto" w:fill="FFFFFF"/>
        </w:rPr>
        <w:t>°</w:t>
      </w:r>
      <w:r w:rsidRPr="000973F2">
        <w:rPr>
          <w:rFonts w:ascii="Palatino Linotype" w:hAnsi="Palatino Linotype" w:cs="Tahoma"/>
          <w:sz w:val="22"/>
          <w:szCs w:val="24"/>
          <w:shd w:val="clear" w:color="auto" w:fill="FFFFFF"/>
        </w:rPr>
        <w:t>, apartado A de la Constitución Política de los Estados Unidos Mexicanos; 5</w:t>
      </w:r>
      <w:r w:rsidR="001A0E21" w:rsidRPr="000973F2">
        <w:rPr>
          <w:rFonts w:ascii="Palatino Linotype" w:hAnsi="Palatino Linotype" w:cs="Tahoma"/>
          <w:sz w:val="22"/>
          <w:szCs w:val="24"/>
          <w:shd w:val="clear" w:color="auto" w:fill="FFFFFF"/>
        </w:rPr>
        <w:t>°</w:t>
      </w:r>
      <w:r w:rsidRPr="000973F2">
        <w:rPr>
          <w:rFonts w:ascii="Palatino Linotype" w:hAnsi="Palatino Linotype" w:cs="Tahoma"/>
          <w:sz w:val="22"/>
          <w:szCs w:val="24"/>
          <w:shd w:val="clear" w:color="auto" w:fill="FFFFFF"/>
        </w:rPr>
        <w:t xml:space="preserve">, párrafos vigésimo, vigésimo primero y vigésimo segundo, fracciones I, II, III, IV y V de la Constitución Política del Estado Libre y Soberano de México; 1°, 8°, 9°, 10, 37 y 42, fracciones </w:t>
      </w:r>
      <w:r w:rsidRPr="000973F2">
        <w:rPr>
          <w:rFonts w:ascii="Palatino Linotype" w:hAnsi="Palatino Linotype" w:cs="Tahoma"/>
          <w:sz w:val="22"/>
          <w:szCs w:val="24"/>
          <w:shd w:val="clear" w:color="auto" w:fill="FFFFFF"/>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973F2">
        <w:rPr>
          <w:rStyle w:val="apple-converted-space"/>
          <w:rFonts w:ascii="Palatino Linotype" w:hAnsi="Palatino Linotype" w:cs="Tahoma"/>
          <w:sz w:val="22"/>
          <w:szCs w:val="24"/>
          <w:shd w:val="clear" w:color="auto" w:fill="FFFFFF"/>
        </w:rPr>
        <w:t xml:space="preserve"> 7°, </w:t>
      </w:r>
      <w:r w:rsidRPr="000973F2">
        <w:rPr>
          <w:rFonts w:ascii="Palatino Linotype" w:hAnsi="Palatino Linotype" w:cs="Tahoma"/>
          <w:sz w:val="22"/>
          <w:szCs w:val="24"/>
        </w:rPr>
        <w:t>9</w:t>
      </w:r>
      <w:r w:rsidR="003E763A" w:rsidRPr="000973F2">
        <w:rPr>
          <w:rFonts w:ascii="Palatino Linotype" w:hAnsi="Palatino Linotype" w:cs="Tahoma"/>
          <w:sz w:val="22"/>
          <w:szCs w:val="24"/>
        </w:rPr>
        <w:t>°</w:t>
      </w:r>
      <w:r w:rsidRPr="000973F2">
        <w:rPr>
          <w:rFonts w:ascii="Palatino Linotype" w:hAnsi="Palatino Linotype" w:cs="Tahoma"/>
          <w:sz w:val="22"/>
          <w:szCs w:val="24"/>
        </w:rPr>
        <w:t xml:space="preserve">, fracciones I y XXIV y 11 </w:t>
      </w:r>
      <w:r w:rsidRPr="000973F2">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F8D5B31" w14:textId="77777777" w:rsidR="005A12EA" w:rsidRPr="000973F2" w:rsidRDefault="005A12EA" w:rsidP="00865F22">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5CF043B6" w14:textId="77777777" w:rsidR="00B33A5C" w:rsidRPr="000973F2" w:rsidRDefault="00B33A5C" w:rsidP="00865F22">
      <w:pPr>
        <w:autoSpaceDE w:val="0"/>
        <w:autoSpaceDN w:val="0"/>
        <w:adjustRightInd w:val="0"/>
        <w:spacing w:line="360" w:lineRule="auto"/>
        <w:jc w:val="both"/>
        <w:rPr>
          <w:rFonts w:ascii="Palatino Linotype" w:hAnsi="Palatino Linotype" w:cs="Tahoma"/>
          <w:sz w:val="22"/>
          <w:szCs w:val="24"/>
        </w:rPr>
      </w:pPr>
      <w:r w:rsidRPr="000973F2">
        <w:rPr>
          <w:rFonts w:ascii="Palatino Linotype" w:eastAsia="Calibri" w:hAnsi="Palatino Linotype" w:cs="Tahoma"/>
          <w:b/>
          <w:color w:val="000000"/>
          <w:sz w:val="22"/>
          <w:szCs w:val="24"/>
          <w:lang w:eastAsia="es-MX"/>
        </w:rPr>
        <w:t>SEGUNDO</w:t>
      </w:r>
      <w:r w:rsidRPr="000973F2">
        <w:rPr>
          <w:rFonts w:ascii="Palatino Linotype" w:eastAsia="Calibri" w:hAnsi="Palatino Linotype" w:cs="Tahoma"/>
          <w:color w:val="000000"/>
          <w:sz w:val="22"/>
          <w:szCs w:val="24"/>
          <w:lang w:eastAsia="es-MX"/>
        </w:rPr>
        <w:t xml:space="preserve">. </w:t>
      </w:r>
      <w:r w:rsidRPr="000973F2">
        <w:rPr>
          <w:rFonts w:ascii="Palatino Linotype" w:hAnsi="Palatino Linotype" w:cs="Tahoma"/>
          <w:b/>
          <w:sz w:val="22"/>
          <w:szCs w:val="24"/>
        </w:rPr>
        <w:t>Metodología de estudio.</w:t>
      </w:r>
      <w:r w:rsidRPr="000973F2">
        <w:rPr>
          <w:rFonts w:ascii="Palatino Linotype" w:hAnsi="Palatino Linotype" w:cs="Tahoma"/>
          <w:sz w:val="22"/>
          <w:szCs w:val="24"/>
        </w:rPr>
        <w:t xml:space="preserve"> </w:t>
      </w:r>
    </w:p>
    <w:p w14:paraId="08627FF4" w14:textId="77777777" w:rsidR="00B33A5C" w:rsidRPr="000973F2" w:rsidRDefault="00B33A5C" w:rsidP="00865F22">
      <w:pPr>
        <w:autoSpaceDE w:val="0"/>
        <w:autoSpaceDN w:val="0"/>
        <w:adjustRightInd w:val="0"/>
        <w:spacing w:line="360" w:lineRule="auto"/>
        <w:jc w:val="both"/>
        <w:rPr>
          <w:rFonts w:ascii="Palatino Linotype" w:hAnsi="Palatino Linotype" w:cs="Tahoma"/>
          <w:sz w:val="22"/>
          <w:szCs w:val="24"/>
        </w:rPr>
      </w:pPr>
    </w:p>
    <w:p w14:paraId="45D35728" w14:textId="77777777" w:rsidR="00B33A5C" w:rsidRPr="000973F2" w:rsidRDefault="00B33A5C" w:rsidP="00865F22">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De las constancias que forma parte del Recurso de Revisión que se analiza, se advierte que previo al estudio del fondo de la </w:t>
      </w:r>
      <w:r w:rsidRPr="000973F2">
        <w:rPr>
          <w:rFonts w:ascii="Palatino Linotype" w:hAnsi="Palatino Linotype" w:cs="Tahoma"/>
          <w:i/>
          <w:sz w:val="22"/>
          <w:szCs w:val="24"/>
        </w:rPr>
        <w:t>litis</w:t>
      </w:r>
      <w:r w:rsidRPr="000973F2">
        <w:rPr>
          <w:rFonts w:ascii="Palatino Linotype" w:hAnsi="Palatino Linotype" w:cs="Tahoma"/>
          <w:sz w:val="22"/>
          <w:szCs w:val="24"/>
        </w:rPr>
        <w:t>, es necesario estudiar las causales de improcedencia y sobreseimiento que se adviertan, para determinar lo que en Derecho proceda.</w:t>
      </w:r>
    </w:p>
    <w:p w14:paraId="57C3771E" w14:textId="77777777" w:rsidR="001874C4" w:rsidRPr="000973F2" w:rsidRDefault="001874C4" w:rsidP="00865F22">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00BD8EB9" w14:textId="77777777" w:rsidR="007409CF" w:rsidRPr="000973F2" w:rsidRDefault="007409CF" w:rsidP="00865F22">
      <w:pPr>
        <w:autoSpaceDE w:val="0"/>
        <w:autoSpaceDN w:val="0"/>
        <w:adjustRightInd w:val="0"/>
        <w:spacing w:line="360" w:lineRule="auto"/>
        <w:jc w:val="both"/>
        <w:rPr>
          <w:rFonts w:ascii="Palatino Linotype" w:eastAsia="Calibri" w:hAnsi="Palatino Linotype" w:cs="Tahoma"/>
          <w:color w:val="000000"/>
          <w:sz w:val="22"/>
          <w:szCs w:val="24"/>
          <w:lang w:eastAsia="es-MX"/>
        </w:rPr>
      </w:pPr>
      <w:r w:rsidRPr="000973F2">
        <w:rPr>
          <w:rFonts w:ascii="Palatino Linotype" w:eastAsia="Calibri" w:hAnsi="Palatino Linotype" w:cs="Tahoma"/>
          <w:b/>
          <w:color w:val="000000"/>
          <w:sz w:val="22"/>
          <w:szCs w:val="24"/>
          <w:lang w:eastAsia="es-MX"/>
        </w:rPr>
        <w:t>Causales de improcedencia.</w:t>
      </w:r>
      <w:r w:rsidRPr="000973F2">
        <w:rPr>
          <w:rFonts w:ascii="Palatino Linotype" w:eastAsia="Calibri" w:hAnsi="Palatino Linotype" w:cs="Tahoma"/>
          <w:color w:val="000000"/>
          <w:sz w:val="22"/>
          <w:szCs w:val="24"/>
          <w:lang w:eastAsia="es-MX"/>
        </w:rPr>
        <w:t xml:space="preserve"> </w:t>
      </w:r>
    </w:p>
    <w:p w14:paraId="0318F400" w14:textId="77777777" w:rsidR="0042748E" w:rsidRPr="000973F2" w:rsidRDefault="0042748E" w:rsidP="00865F22">
      <w:pPr>
        <w:autoSpaceDE w:val="0"/>
        <w:autoSpaceDN w:val="0"/>
        <w:adjustRightInd w:val="0"/>
        <w:spacing w:line="360" w:lineRule="auto"/>
        <w:jc w:val="both"/>
        <w:rPr>
          <w:rFonts w:ascii="Palatino Linotype" w:eastAsia="Calibri" w:hAnsi="Palatino Linotype" w:cs="Tahoma"/>
          <w:color w:val="000000"/>
          <w:sz w:val="22"/>
          <w:szCs w:val="24"/>
          <w:lang w:eastAsia="es-MX"/>
        </w:rPr>
      </w:pPr>
    </w:p>
    <w:p w14:paraId="6F555E98" w14:textId="77777777" w:rsidR="00734A02" w:rsidRPr="000973F2" w:rsidRDefault="00734A02" w:rsidP="00865F22">
      <w:pPr>
        <w:spacing w:line="360" w:lineRule="auto"/>
        <w:jc w:val="both"/>
        <w:rPr>
          <w:rFonts w:ascii="Palatino Linotype" w:hAnsi="Palatino Linotype" w:cs="Tahoma"/>
          <w:sz w:val="22"/>
          <w:szCs w:val="24"/>
        </w:rPr>
      </w:pPr>
      <w:r w:rsidRPr="000973F2">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1AD435" w14:textId="77777777" w:rsidR="00734A02" w:rsidRPr="000973F2" w:rsidRDefault="00734A02" w:rsidP="00865F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4BBE75" w14:textId="77777777" w:rsidR="00734A02" w:rsidRPr="000973F2" w:rsidRDefault="00734A02" w:rsidP="00865F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55D67A1A" w14:textId="77777777" w:rsidR="00734A02" w:rsidRPr="000973F2" w:rsidRDefault="00734A02" w:rsidP="00865F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0170AFE" w14:textId="77777777" w:rsidR="00734A02" w:rsidRPr="000973F2" w:rsidRDefault="00734A02" w:rsidP="00865F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este Instituto no tiene conocimiento </w:t>
      </w:r>
      <w:r w:rsidRPr="000973F2">
        <w:rPr>
          <w:rFonts w:ascii="Palatino Linotype" w:hAnsi="Palatino Linotype" w:cs="Tahoma"/>
          <w:sz w:val="22"/>
          <w:szCs w:val="22"/>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0973F2">
        <w:rPr>
          <w:rFonts w:ascii="Palatino Linotype" w:eastAsia="Calibri" w:hAnsi="Palatino Linotype" w:cs="Tahoma"/>
          <w:color w:val="000000"/>
          <w:sz w:val="22"/>
          <w:szCs w:val="22"/>
          <w:lang w:eastAsia="es-MX"/>
        </w:rPr>
        <w:t>el medio de impugnación fue presentando en tiempo.</w:t>
      </w:r>
    </w:p>
    <w:p w14:paraId="2F0D7A0E" w14:textId="77777777" w:rsidR="00734A02" w:rsidRPr="000973F2" w:rsidRDefault="00734A02" w:rsidP="00865F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104560" w14:textId="7F1344F1" w:rsidR="00734A02" w:rsidRPr="000973F2" w:rsidRDefault="00734A02" w:rsidP="00865F22">
      <w:pPr>
        <w:widowControl w:val="0"/>
        <w:spacing w:line="360" w:lineRule="auto"/>
        <w:jc w:val="both"/>
        <w:rPr>
          <w:rFonts w:ascii="Palatino Linotype" w:hAnsi="Palatino Linotype" w:cs="Tahoma"/>
          <w:sz w:val="22"/>
          <w:szCs w:val="24"/>
        </w:rPr>
      </w:pPr>
      <w:r w:rsidRPr="000973F2">
        <w:rPr>
          <w:rFonts w:ascii="Palatino Linotype" w:hAnsi="Palatino Linotype" w:cs="Tahoma"/>
          <w:sz w:val="22"/>
          <w:szCs w:val="24"/>
        </w:rPr>
        <w:t>Asimismo, se actualiza la causal de procedencia del</w:t>
      </w:r>
      <w:r w:rsidR="001769BD" w:rsidRPr="000973F2">
        <w:rPr>
          <w:rFonts w:ascii="Palatino Linotype" w:hAnsi="Palatino Linotype" w:cs="Tahoma"/>
          <w:sz w:val="22"/>
          <w:szCs w:val="24"/>
        </w:rPr>
        <w:t xml:space="preserve"> R</w:t>
      </w:r>
      <w:r w:rsidRPr="000973F2">
        <w:rPr>
          <w:rFonts w:ascii="Palatino Linotype" w:hAnsi="Palatino Linotype" w:cs="Tahoma"/>
          <w:sz w:val="22"/>
          <w:szCs w:val="24"/>
        </w:rPr>
        <w:t xml:space="preserve">ecurso de </w:t>
      </w:r>
      <w:r w:rsidR="001769BD" w:rsidRPr="000973F2">
        <w:rPr>
          <w:rFonts w:ascii="Palatino Linotype" w:hAnsi="Palatino Linotype" w:cs="Tahoma"/>
          <w:sz w:val="22"/>
          <w:szCs w:val="24"/>
        </w:rPr>
        <w:t>R</w:t>
      </w:r>
      <w:r w:rsidRPr="000973F2">
        <w:rPr>
          <w:rFonts w:ascii="Palatino Linotype" w:hAnsi="Palatino Linotype" w:cs="Tahoma"/>
          <w:sz w:val="22"/>
          <w:szCs w:val="24"/>
        </w:rPr>
        <w:t xml:space="preserve">evisión señalada en el artículo 179, fracción </w:t>
      </w:r>
      <w:r w:rsidR="003418BF">
        <w:rPr>
          <w:rFonts w:ascii="Palatino Linotype" w:hAnsi="Palatino Linotype" w:cs="Tahoma"/>
          <w:sz w:val="22"/>
          <w:szCs w:val="24"/>
        </w:rPr>
        <w:t>V</w:t>
      </w:r>
      <w:r w:rsidR="00856D0F">
        <w:rPr>
          <w:rFonts w:ascii="Palatino Linotype" w:hAnsi="Palatino Linotype" w:cs="Tahoma"/>
          <w:sz w:val="22"/>
          <w:szCs w:val="24"/>
        </w:rPr>
        <w:t>I</w:t>
      </w:r>
      <w:r w:rsidRPr="000973F2">
        <w:rPr>
          <w:rFonts w:ascii="Palatino Linotype" w:hAnsi="Palatino Linotype" w:cs="Tahoma"/>
          <w:sz w:val="22"/>
          <w:szCs w:val="24"/>
        </w:rPr>
        <w:t xml:space="preserve">, de la Ley en cita, pues la parte Recurrente se inconformó </w:t>
      </w:r>
      <w:r w:rsidR="001769BD" w:rsidRPr="000973F2">
        <w:rPr>
          <w:rFonts w:ascii="Palatino Linotype" w:hAnsi="Palatino Linotype" w:cs="Tahoma"/>
          <w:sz w:val="22"/>
          <w:szCs w:val="24"/>
        </w:rPr>
        <w:t xml:space="preserve">con la </w:t>
      </w:r>
      <w:r w:rsidR="00856D0F">
        <w:rPr>
          <w:rFonts w:ascii="Palatino Linotype" w:hAnsi="Palatino Linotype" w:cs="Tahoma"/>
          <w:sz w:val="22"/>
          <w:szCs w:val="24"/>
        </w:rPr>
        <w:t>entrega de información que no corresponde con lo solicitado</w:t>
      </w:r>
      <w:r w:rsidR="001769BD" w:rsidRPr="000973F2">
        <w:rPr>
          <w:rFonts w:ascii="Palatino Linotype" w:hAnsi="Palatino Linotype" w:cs="Tahoma"/>
          <w:sz w:val="22"/>
          <w:szCs w:val="24"/>
        </w:rPr>
        <w:t>.</w:t>
      </w:r>
    </w:p>
    <w:p w14:paraId="124248FF" w14:textId="77777777" w:rsidR="00734A02" w:rsidRPr="000973F2" w:rsidRDefault="00734A02" w:rsidP="00865F22">
      <w:pPr>
        <w:widowControl w:val="0"/>
        <w:spacing w:line="360" w:lineRule="auto"/>
        <w:jc w:val="both"/>
        <w:rPr>
          <w:rFonts w:ascii="Palatino Linotype" w:hAnsi="Palatino Linotype" w:cs="Tahoma"/>
          <w:sz w:val="22"/>
          <w:szCs w:val="24"/>
        </w:rPr>
      </w:pPr>
    </w:p>
    <w:p w14:paraId="13F71F4E" w14:textId="77777777" w:rsidR="007409CF" w:rsidRPr="000973F2" w:rsidRDefault="007409CF" w:rsidP="00865F22">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b/>
          <w:sz w:val="22"/>
          <w:szCs w:val="22"/>
          <w:lang w:eastAsia="es-ES_tradnl"/>
        </w:rPr>
        <w:t>Causales de sobreseimiento.</w:t>
      </w:r>
    </w:p>
    <w:p w14:paraId="0A789D73" w14:textId="77777777" w:rsidR="007409CF" w:rsidRPr="000973F2" w:rsidRDefault="007409CF" w:rsidP="00865F22">
      <w:pPr>
        <w:spacing w:line="360" w:lineRule="auto"/>
        <w:jc w:val="both"/>
        <w:rPr>
          <w:rFonts w:ascii="Palatino Linotype" w:eastAsia="Calibri" w:hAnsi="Palatino Linotype" w:cs="Tahoma"/>
          <w:sz w:val="22"/>
          <w:szCs w:val="22"/>
          <w:lang w:eastAsia="es-ES_tradnl"/>
        </w:rPr>
      </w:pPr>
    </w:p>
    <w:p w14:paraId="503CFB66" w14:textId="77777777" w:rsidR="007409CF" w:rsidRPr="000973F2" w:rsidRDefault="007409CF" w:rsidP="00865F22">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sz w:val="22"/>
          <w:szCs w:val="22"/>
          <w:lang w:eastAsia="es-ES_tradnl"/>
        </w:rPr>
        <w:t xml:space="preserve">Por ser de previo y especial pronunciamiento, este Instituto analiza si se actualiza </w:t>
      </w:r>
      <w:r w:rsidR="000866D4" w:rsidRPr="000973F2">
        <w:rPr>
          <w:rFonts w:ascii="Palatino Linotype" w:eastAsia="Calibri" w:hAnsi="Palatino Linotype" w:cs="Tahoma"/>
          <w:sz w:val="22"/>
          <w:szCs w:val="22"/>
          <w:lang w:eastAsia="es-ES_tradnl"/>
        </w:rPr>
        <w:t xml:space="preserve">alguna causal de sobreseimiento, tal como lo solicitó el </w:t>
      </w:r>
      <w:r w:rsidR="00FC17FD" w:rsidRPr="000973F2">
        <w:rPr>
          <w:rFonts w:ascii="Palatino Linotype" w:eastAsia="Calibri" w:hAnsi="Palatino Linotype" w:cs="Tahoma"/>
          <w:sz w:val="22"/>
          <w:szCs w:val="22"/>
          <w:lang w:eastAsia="es-ES_tradnl"/>
        </w:rPr>
        <w:t>S</w:t>
      </w:r>
      <w:r w:rsidR="000866D4" w:rsidRPr="000973F2">
        <w:rPr>
          <w:rFonts w:ascii="Palatino Linotype" w:eastAsia="Calibri" w:hAnsi="Palatino Linotype" w:cs="Tahoma"/>
          <w:sz w:val="22"/>
          <w:szCs w:val="22"/>
          <w:lang w:eastAsia="es-ES_tradnl"/>
        </w:rPr>
        <w:t xml:space="preserve">ujeto </w:t>
      </w:r>
      <w:r w:rsidR="00FC17FD" w:rsidRPr="000973F2">
        <w:rPr>
          <w:rFonts w:ascii="Palatino Linotype" w:eastAsia="Calibri" w:hAnsi="Palatino Linotype" w:cs="Tahoma"/>
          <w:sz w:val="22"/>
          <w:szCs w:val="22"/>
          <w:lang w:eastAsia="es-ES_tradnl"/>
        </w:rPr>
        <w:t>Obligado</w:t>
      </w:r>
      <w:r w:rsidR="000866D4" w:rsidRPr="000973F2">
        <w:rPr>
          <w:rFonts w:ascii="Palatino Linotype" w:eastAsia="Calibri" w:hAnsi="Palatino Linotype" w:cs="Tahoma"/>
          <w:sz w:val="22"/>
          <w:szCs w:val="22"/>
          <w:lang w:eastAsia="es-ES_tradnl"/>
        </w:rPr>
        <w:t>.</w:t>
      </w:r>
    </w:p>
    <w:p w14:paraId="4E8561DA" w14:textId="77777777" w:rsidR="007409CF" w:rsidRPr="000973F2" w:rsidRDefault="007409CF" w:rsidP="00865F22">
      <w:pPr>
        <w:spacing w:line="360" w:lineRule="auto"/>
        <w:jc w:val="both"/>
        <w:rPr>
          <w:rFonts w:ascii="Palatino Linotype" w:hAnsi="Palatino Linotype" w:cs="Tahoma"/>
          <w:sz w:val="22"/>
          <w:szCs w:val="22"/>
        </w:rPr>
      </w:pPr>
    </w:p>
    <w:p w14:paraId="6E07D450" w14:textId="77777777" w:rsidR="001769BD" w:rsidRPr="000973F2" w:rsidRDefault="001769BD" w:rsidP="00DF6EBD">
      <w:pPr>
        <w:spacing w:line="360" w:lineRule="auto"/>
        <w:jc w:val="both"/>
        <w:rPr>
          <w:rFonts w:ascii="Palatino Linotype" w:hAnsi="Palatino Linotype" w:cs="Tahoma"/>
          <w:sz w:val="22"/>
          <w:szCs w:val="22"/>
        </w:rPr>
      </w:pPr>
      <w:r w:rsidRPr="000973F2">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w:t>
      </w:r>
      <w:r w:rsidRPr="000973F2">
        <w:rPr>
          <w:rFonts w:ascii="Palatino Linotype" w:hAnsi="Palatino Linotype" w:cs="Tahoma"/>
          <w:sz w:val="22"/>
          <w:szCs w:val="22"/>
        </w:rPr>
        <w:lastRenderedPageBreak/>
        <w:t>recurso, haya fallecido, sobreviniera alguna causal de improcedencia, que el Sujeto Obligado hubiese modificado o revocado el acto impugnado o bien, haya quedado sin materia.</w:t>
      </w:r>
    </w:p>
    <w:p w14:paraId="3D690563" w14:textId="77777777" w:rsidR="001769BD" w:rsidRPr="000973F2" w:rsidRDefault="001769BD" w:rsidP="00DF6EBD">
      <w:pPr>
        <w:spacing w:line="360" w:lineRule="auto"/>
        <w:jc w:val="both"/>
        <w:rPr>
          <w:rFonts w:ascii="Palatino Linotype" w:hAnsi="Palatino Linotype" w:cs="Tahoma"/>
          <w:sz w:val="22"/>
          <w:szCs w:val="22"/>
        </w:rPr>
      </w:pPr>
    </w:p>
    <w:p w14:paraId="0100786B" w14:textId="77777777" w:rsidR="001769BD" w:rsidRPr="000973F2" w:rsidRDefault="001769BD" w:rsidP="00DF6EBD">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Por tales motivos, </w:t>
      </w:r>
      <w:r w:rsidRPr="000973F2">
        <w:rPr>
          <w:rFonts w:ascii="Palatino Linotype" w:hAnsi="Palatino Linotype" w:cs="Tahoma"/>
          <w:sz w:val="22"/>
          <w:szCs w:val="22"/>
        </w:rPr>
        <w:t xml:space="preserve">se considera procedente entrar al fondo del presente asunto. </w:t>
      </w:r>
    </w:p>
    <w:p w14:paraId="0A183EFF" w14:textId="77777777" w:rsidR="00B33A5C" w:rsidRPr="000973F2" w:rsidRDefault="00B33A5C" w:rsidP="00DF6EBD">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5F3570DD" w14:textId="77777777" w:rsidR="0025469C" w:rsidRPr="000973F2" w:rsidRDefault="00F02171" w:rsidP="00DF6EBD">
      <w:pPr>
        <w:tabs>
          <w:tab w:val="left" w:pos="4962"/>
        </w:tabs>
        <w:spacing w:line="360" w:lineRule="auto"/>
        <w:jc w:val="both"/>
        <w:rPr>
          <w:rFonts w:ascii="Palatino Linotype" w:eastAsia="Calibri" w:hAnsi="Palatino Linotype" w:cs="Tahoma"/>
          <w:b/>
          <w:iCs/>
          <w:sz w:val="22"/>
          <w:szCs w:val="24"/>
          <w:lang w:eastAsia="es-ES_tradnl"/>
        </w:rPr>
      </w:pPr>
      <w:r w:rsidRPr="000973F2">
        <w:rPr>
          <w:rFonts w:ascii="Palatino Linotype" w:eastAsia="Calibri" w:hAnsi="Palatino Linotype" w:cs="Tahoma"/>
          <w:b/>
          <w:iCs/>
          <w:sz w:val="22"/>
          <w:szCs w:val="24"/>
          <w:lang w:eastAsia="es-ES_tradnl"/>
        </w:rPr>
        <w:t>TERCER</w:t>
      </w:r>
      <w:r w:rsidR="009C569C" w:rsidRPr="000973F2">
        <w:rPr>
          <w:rFonts w:ascii="Palatino Linotype" w:eastAsia="Calibri" w:hAnsi="Palatino Linotype" w:cs="Tahoma"/>
          <w:b/>
          <w:iCs/>
          <w:sz w:val="22"/>
          <w:szCs w:val="24"/>
          <w:lang w:eastAsia="es-ES_tradnl"/>
        </w:rPr>
        <w:t>O</w:t>
      </w:r>
      <w:r w:rsidRPr="000973F2">
        <w:rPr>
          <w:rFonts w:ascii="Palatino Linotype" w:eastAsia="Calibri" w:hAnsi="Palatino Linotype" w:cs="Tahoma"/>
          <w:b/>
          <w:iCs/>
          <w:sz w:val="22"/>
          <w:szCs w:val="24"/>
          <w:lang w:eastAsia="es-ES_tradnl"/>
        </w:rPr>
        <w:t xml:space="preserve">. </w:t>
      </w:r>
      <w:r w:rsidR="0025469C" w:rsidRPr="000973F2">
        <w:rPr>
          <w:rFonts w:ascii="Palatino Linotype" w:eastAsia="Calibri" w:hAnsi="Palatino Linotype" w:cs="Tahoma"/>
          <w:b/>
          <w:iCs/>
          <w:sz w:val="22"/>
          <w:szCs w:val="24"/>
          <w:lang w:eastAsia="es-ES_tradnl"/>
        </w:rPr>
        <w:t xml:space="preserve">Determinación </w:t>
      </w:r>
      <w:r w:rsidR="009617D3" w:rsidRPr="000973F2">
        <w:rPr>
          <w:rFonts w:ascii="Palatino Linotype" w:eastAsia="Calibri" w:hAnsi="Palatino Linotype" w:cs="Tahoma"/>
          <w:b/>
          <w:iCs/>
          <w:sz w:val="22"/>
          <w:szCs w:val="24"/>
          <w:lang w:eastAsia="es-ES_tradnl"/>
        </w:rPr>
        <w:t xml:space="preserve">de la </w:t>
      </w:r>
      <w:r w:rsidR="00CF4012" w:rsidRPr="000973F2">
        <w:rPr>
          <w:rFonts w:ascii="Palatino Linotype" w:eastAsia="Calibri" w:hAnsi="Palatino Linotype" w:cs="Tahoma"/>
          <w:b/>
          <w:iCs/>
          <w:sz w:val="22"/>
          <w:szCs w:val="24"/>
          <w:lang w:eastAsia="es-ES_tradnl"/>
        </w:rPr>
        <w:t>Controversia</w:t>
      </w:r>
      <w:r w:rsidRPr="000973F2">
        <w:rPr>
          <w:rFonts w:ascii="Palatino Linotype" w:eastAsia="Calibri" w:hAnsi="Palatino Linotype" w:cs="Tahoma"/>
          <w:b/>
          <w:iCs/>
          <w:sz w:val="22"/>
          <w:szCs w:val="24"/>
          <w:lang w:eastAsia="es-ES_tradnl"/>
        </w:rPr>
        <w:t xml:space="preserve">. </w:t>
      </w:r>
    </w:p>
    <w:p w14:paraId="2037A46B" w14:textId="77777777" w:rsidR="0025469C" w:rsidRPr="000973F2" w:rsidRDefault="0025469C" w:rsidP="00DF6EBD">
      <w:pPr>
        <w:tabs>
          <w:tab w:val="left" w:pos="4962"/>
        </w:tabs>
        <w:spacing w:line="360" w:lineRule="auto"/>
        <w:jc w:val="both"/>
        <w:rPr>
          <w:rFonts w:ascii="Palatino Linotype" w:eastAsia="Calibri" w:hAnsi="Palatino Linotype" w:cs="Tahoma"/>
          <w:iCs/>
          <w:sz w:val="22"/>
          <w:szCs w:val="24"/>
          <w:lang w:eastAsia="es-ES_tradnl"/>
        </w:rPr>
      </w:pPr>
    </w:p>
    <w:p w14:paraId="11AB5BAA" w14:textId="77777777" w:rsidR="001769BD" w:rsidRPr="000973F2" w:rsidRDefault="001769BD" w:rsidP="00DF6EBD">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75E84479" w14:textId="77777777" w:rsidR="001769BD" w:rsidRPr="000973F2" w:rsidRDefault="001769BD" w:rsidP="00DF6EBD">
      <w:pPr>
        <w:spacing w:line="360" w:lineRule="auto"/>
        <w:jc w:val="both"/>
        <w:rPr>
          <w:rFonts w:ascii="Palatino Linotype" w:hAnsi="Palatino Linotype" w:cs="Tahoma"/>
          <w:b/>
          <w:sz w:val="22"/>
          <w:szCs w:val="24"/>
        </w:rPr>
      </w:pPr>
    </w:p>
    <w:p w14:paraId="5CA9A3F4" w14:textId="259DF866" w:rsidR="008B0DFE" w:rsidRDefault="008B0DFE" w:rsidP="00DF6EBD">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P</w:t>
      </w:r>
      <w:r w:rsidR="009169D0" w:rsidRPr="000973F2">
        <w:rPr>
          <w:rFonts w:ascii="Palatino Linotype" w:hAnsi="Palatino Linotype" w:cs="Tahoma"/>
          <w:sz w:val="22"/>
          <w:szCs w:val="24"/>
        </w:rPr>
        <w:t>articular</w:t>
      </w:r>
      <w:r w:rsidRPr="000973F2">
        <w:rPr>
          <w:rFonts w:ascii="Palatino Linotype" w:hAnsi="Palatino Linotype" w:cs="Tahoma"/>
          <w:sz w:val="22"/>
          <w:szCs w:val="24"/>
        </w:rPr>
        <w:t xml:space="preserve">, a través de </w:t>
      </w:r>
      <w:r w:rsidR="00C921C1">
        <w:rPr>
          <w:rFonts w:ascii="Palatino Linotype" w:hAnsi="Palatino Linotype" w:cs="Tahoma"/>
          <w:sz w:val="22"/>
          <w:szCs w:val="24"/>
        </w:rPr>
        <w:t>ocho</w:t>
      </w:r>
      <w:r w:rsidRPr="000973F2">
        <w:rPr>
          <w:rFonts w:ascii="Palatino Linotype" w:hAnsi="Palatino Linotype" w:cs="Tahoma"/>
          <w:sz w:val="22"/>
          <w:szCs w:val="24"/>
        </w:rPr>
        <w:t xml:space="preserve"> solicitudes de acceso a la información, </w:t>
      </w:r>
      <w:r w:rsidR="00076172" w:rsidRPr="000973F2">
        <w:rPr>
          <w:rFonts w:ascii="Palatino Linotype" w:hAnsi="Palatino Linotype" w:cs="Tahoma"/>
          <w:sz w:val="22"/>
          <w:szCs w:val="24"/>
        </w:rPr>
        <w:t xml:space="preserve">requirió </w:t>
      </w:r>
      <w:r w:rsidRPr="000973F2">
        <w:rPr>
          <w:rFonts w:ascii="Palatino Linotype" w:hAnsi="Palatino Linotype" w:cs="Tahoma"/>
          <w:sz w:val="22"/>
          <w:szCs w:val="24"/>
        </w:rPr>
        <w:t xml:space="preserve">por el Sistema de Acceso a la Información Mexiquense (SAIMEX), </w:t>
      </w:r>
      <w:r w:rsidR="00C921C1">
        <w:rPr>
          <w:rFonts w:ascii="Palatino Linotype" w:hAnsi="Palatino Linotype" w:cs="Tahoma"/>
          <w:sz w:val="22"/>
          <w:szCs w:val="24"/>
        </w:rPr>
        <w:t>la relación histórica del número de preguntas o reactivos aplicados en los exámenes aplicados, y en caso de no ser usados, la forma de evaluación; lo anterior, de la Maestría en Administración y las siguientes licenciaturas:</w:t>
      </w:r>
    </w:p>
    <w:p w14:paraId="2B68127E" w14:textId="77777777" w:rsidR="00C921C1" w:rsidRDefault="00C921C1" w:rsidP="00865F22">
      <w:pPr>
        <w:spacing w:line="360" w:lineRule="auto"/>
        <w:ind w:right="-93"/>
        <w:jc w:val="both"/>
        <w:rPr>
          <w:rFonts w:ascii="Palatino Linotype" w:hAnsi="Palatino Linotype" w:cs="Tahoma"/>
          <w:sz w:val="22"/>
          <w:szCs w:val="24"/>
        </w:rPr>
      </w:pPr>
    </w:p>
    <w:p w14:paraId="7F3D39F1" w14:textId="56271712" w:rsidR="00C921C1" w:rsidRDefault="00C921C1"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Negocios Internacionales;</w:t>
      </w:r>
    </w:p>
    <w:p w14:paraId="2FFCABA0" w14:textId="0324A816" w:rsidR="00C921C1" w:rsidRDefault="00C921C1"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Ingeniería Biotecnología;</w:t>
      </w:r>
    </w:p>
    <w:p w14:paraId="34ACEAE7" w14:textId="2E8184D0" w:rsidR="00C921C1" w:rsidRDefault="00C921C1"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 xml:space="preserve">Ingeniería Informática; </w:t>
      </w:r>
    </w:p>
    <w:p w14:paraId="39D0F9B4" w14:textId="279588FD" w:rsidR="00C921C1" w:rsidRDefault="00C921C1"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Ingeniería en Energía;</w:t>
      </w:r>
    </w:p>
    <w:p w14:paraId="0B2BBA44" w14:textId="2C291D65" w:rsidR="00C921C1" w:rsidRDefault="00C921C1"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Ingeniería Industrial;</w:t>
      </w:r>
    </w:p>
    <w:p w14:paraId="73CA1F8B" w14:textId="4283BF31" w:rsidR="00C921C1" w:rsidRDefault="00AF508A"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Ingeniería Mecatrónica;</w:t>
      </w:r>
    </w:p>
    <w:p w14:paraId="5C87934C" w14:textId="6F60474F" w:rsidR="00C921C1" w:rsidRDefault="00C921C1"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Ingeniería Mecánica Automotriz</w:t>
      </w:r>
      <w:r w:rsidR="00AF508A">
        <w:rPr>
          <w:rFonts w:ascii="Palatino Linotype" w:hAnsi="Palatino Linotype" w:cs="Tahoma"/>
        </w:rPr>
        <w:t>, y</w:t>
      </w:r>
    </w:p>
    <w:p w14:paraId="5B9C89FF" w14:textId="2805EC6E" w:rsidR="00AF508A" w:rsidRDefault="00AF508A" w:rsidP="00865F22">
      <w:pPr>
        <w:pStyle w:val="Prrafodelista"/>
        <w:numPr>
          <w:ilvl w:val="0"/>
          <w:numId w:val="41"/>
        </w:numPr>
        <w:spacing w:line="360" w:lineRule="auto"/>
        <w:ind w:right="-93"/>
        <w:jc w:val="both"/>
        <w:rPr>
          <w:rFonts w:ascii="Palatino Linotype" w:hAnsi="Palatino Linotype" w:cs="Tahoma"/>
        </w:rPr>
      </w:pPr>
      <w:r>
        <w:rPr>
          <w:rFonts w:ascii="Palatino Linotype" w:hAnsi="Palatino Linotype" w:cs="Tahoma"/>
        </w:rPr>
        <w:t>Maestría en Administración.</w:t>
      </w:r>
    </w:p>
    <w:p w14:paraId="32EF1513" w14:textId="77777777" w:rsidR="00C921C1" w:rsidRPr="000973F2" w:rsidRDefault="00C921C1" w:rsidP="00865F22">
      <w:pPr>
        <w:spacing w:line="360" w:lineRule="auto"/>
        <w:ind w:right="-93"/>
        <w:jc w:val="both"/>
        <w:rPr>
          <w:rFonts w:ascii="Palatino Linotype" w:hAnsi="Palatino Linotype" w:cs="Tahoma"/>
          <w:sz w:val="22"/>
          <w:szCs w:val="24"/>
        </w:rPr>
      </w:pPr>
    </w:p>
    <w:p w14:paraId="7303BF13" w14:textId="7C7D464F" w:rsidR="006A2464" w:rsidRDefault="006A2464" w:rsidP="00DF6EBD">
      <w:pPr>
        <w:spacing w:line="360" w:lineRule="auto"/>
        <w:jc w:val="both"/>
        <w:rPr>
          <w:rFonts w:ascii="Palatino Linotype" w:hAnsi="Palatino Linotype" w:cs="Tahoma"/>
          <w:sz w:val="22"/>
          <w:szCs w:val="24"/>
        </w:rPr>
      </w:pPr>
      <w:r w:rsidRPr="000973F2">
        <w:rPr>
          <w:rFonts w:ascii="Palatino Linotype" w:hAnsi="Palatino Linotype" w:cs="Tahoma"/>
          <w:sz w:val="22"/>
          <w:szCs w:val="24"/>
        </w:rPr>
        <w:lastRenderedPageBreak/>
        <w:t>En respuesta, el Sujeto Obligad</w:t>
      </w:r>
      <w:r w:rsidR="00E51CF7">
        <w:rPr>
          <w:rFonts w:ascii="Palatino Linotype" w:hAnsi="Palatino Linotype" w:cs="Tahoma"/>
          <w:sz w:val="22"/>
          <w:szCs w:val="24"/>
        </w:rPr>
        <w:t>o, a través de las diversas unidades administrativas, precisó que contaba con los Formatos de Instrumento de Evaluación-Evidencia de Conocimiento (examen), los cuales daban cuenta de lo solicitado por el particular</w:t>
      </w:r>
      <w:r w:rsidR="00FB6867">
        <w:rPr>
          <w:rFonts w:ascii="Palatino Linotype" w:hAnsi="Palatino Linotype" w:cs="Tahoma"/>
          <w:sz w:val="22"/>
          <w:szCs w:val="24"/>
        </w:rPr>
        <w:t>, mismos que son utilizados con fines académicos y administrativos que realizan los alumnos de la Universidad y que fueron implementados en el Sistema de Gestión de la Calidad de la Universidad Politécnica del Valle de Toluca; además, precisó que contaba con los siguientes exámenes:</w:t>
      </w:r>
    </w:p>
    <w:p w14:paraId="6CFF5190" w14:textId="77777777" w:rsidR="00FB6867" w:rsidRDefault="00FB6867" w:rsidP="00865F22">
      <w:pPr>
        <w:spacing w:line="360" w:lineRule="auto"/>
        <w:ind w:right="-93"/>
        <w:jc w:val="both"/>
        <w:rPr>
          <w:rFonts w:ascii="Palatino Linotype" w:hAnsi="Palatino Linotype" w:cs="Tahoma"/>
          <w:sz w:val="22"/>
          <w:szCs w:val="24"/>
        </w:rPr>
      </w:pPr>
    </w:p>
    <w:tbl>
      <w:tblPr>
        <w:tblStyle w:val="Tablaconcuadrcula"/>
        <w:tblW w:w="0" w:type="auto"/>
        <w:jc w:val="center"/>
        <w:tblLook w:val="04A0" w:firstRow="1" w:lastRow="0" w:firstColumn="1" w:lastColumn="0" w:noHBand="0" w:noVBand="1"/>
      </w:tblPr>
      <w:tblGrid>
        <w:gridCol w:w="2888"/>
        <w:gridCol w:w="2895"/>
        <w:gridCol w:w="3251"/>
      </w:tblGrid>
      <w:tr w:rsidR="00FB6867" w:rsidRPr="005C015E" w14:paraId="757A2CA9" w14:textId="77777777" w:rsidTr="00FB6867">
        <w:trPr>
          <w:jc w:val="center"/>
        </w:trPr>
        <w:tc>
          <w:tcPr>
            <w:tcW w:w="2888" w:type="dxa"/>
          </w:tcPr>
          <w:p w14:paraId="46A8F453" w14:textId="39ACC60F" w:rsidR="00FB6867" w:rsidRPr="005C015E" w:rsidRDefault="00FB6867" w:rsidP="00865F22">
            <w:pPr>
              <w:spacing w:line="360" w:lineRule="auto"/>
              <w:ind w:right="-93"/>
              <w:jc w:val="center"/>
              <w:rPr>
                <w:rFonts w:ascii="Palatino Linotype" w:hAnsi="Palatino Linotype" w:cs="Tahoma"/>
                <w:b/>
                <w:sz w:val="21"/>
                <w:szCs w:val="21"/>
              </w:rPr>
            </w:pPr>
            <w:r w:rsidRPr="005C015E">
              <w:rPr>
                <w:rFonts w:ascii="Palatino Linotype" w:hAnsi="Palatino Linotype" w:cs="Tahoma"/>
                <w:b/>
                <w:sz w:val="21"/>
                <w:szCs w:val="21"/>
              </w:rPr>
              <w:t>Carrera</w:t>
            </w:r>
          </w:p>
        </w:tc>
        <w:tc>
          <w:tcPr>
            <w:tcW w:w="2895" w:type="dxa"/>
          </w:tcPr>
          <w:p w14:paraId="0295DAAE" w14:textId="486ECB8C" w:rsidR="00FB6867" w:rsidRPr="005C015E" w:rsidRDefault="00FB6867" w:rsidP="00865F22">
            <w:pPr>
              <w:spacing w:line="360" w:lineRule="auto"/>
              <w:ind w:right="-93"/>
              <w:jc w:val="center"/>
              <w:rPr>
                <w:rFonts w:ascii="Palatino Linotype" w:hAnsi="Palatino Linotype" w:cs="Tahoma"/>
                <w:b/>
                <w:sz w:val="21"/>
                <w:szCs w:val="21"/>
              </w:rPr>
            </w:pPr>
            <w:r w:rsidRPr="005C015E">
              <w:rPr>
                <w:rFonts w:ascii="Palatino Linotype" w:hAnsi="Palatino Linotype" w:cs="Tahoma"/>
                <w:b/>
                <w:sz w:val="21"/>
                <w:szCs w:val="21"/>
              </w:rPr>
              <w:t>Área</w:t>
            </w:r>
          </w:p>
        </w:tc>
        <w:tc>
          <w:tcPr>
            <w:tcW w:w="3251" w:type="dxa"/>
          </w:tcPr>
          <w:p w14:paraId="5AB1E3BA" w14:textId="5D8997EA" w:rsidR="00FB6867" w:rsidRPr="005C015E" w:rsidRDefault="00FB6867" w:rsidP="00865F22">
            <w:pPr>
              <w:spacing w:line="360" w:lineRule="auto"/>
              <w:ind w:right="-93"/>
              <w:jc w:val="center"/>
              <w:rPr>
                <w:rFonts w:ascii="Palatino Linotype" w:hAnsi="Palatino Linotype" w:cs="Tahoma"/>
                <w:b/>
                <w:sz w:val="21"/>
                <w:szCs w:val="21"/>
              </w:rPr>
            </w:pPr>
            <w:r w:rsidRPr="005C015E">
              <w:rPr>
                <w:rFonts w:ascii="Palatino Linotype" w:hAnsi="Palatino Linotype" w:cs="Tahoma"/>
                <w:b/>
                <w:sz w:val="21"/>
                <w:szCs w:val="21"/>
              </w:rPr>
              <w:t>Periodo con el que cuenta la información</w:t>
            </w:r>
          </w:p>
        </w:tc>
      </w:tr>
      <w:tr w:rsidR="00FB6867" w:rsidRPr="005C015E" w14:paraId="45058B96" w14:textId="77777777" w:rsidTr="00FB6867">
        <w:trPr>
          <w:jc w:val="center"/>
        </w:trPr>
        <w:tc>
          <w:tcPr>
            <w:tcW w:w="2888" w:type="dxa"/>
          </w:tcPr>
          <w:p w14:paraId="6B104448" w14:textId="214D421A" w:rsidR="00FB6867" w:rsidRPr="005C015E" w:rsidRDefault="00FB6867"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Ingeniería en Biotecnología</w:t>
            </w:r>
          </w:p>
        </w:tc>
        <w:tc>
          <w:tcPr>
            <w:tcW w:w="2895" w:type="dxa"/>
          </w:tcPr>
          <w:p w14:paraId="0ADC16DD" w14:textId="530585DD" w:rsidR="00FB6867" w:rsidRPr="005C015E" w:rsidRDefault="00FB6867" w:rsidP="00865F22">
            <w:pPr>
              <w:spacing w:line="360" w:lineRule="auto"/>
              <w:ind w:right="-93"/>
              <w:jc w:val="center"/>
              <w:rPr>
                <w:rFonts w:ascii="Palatino Linotype" w:hAnsi="Palatino Linotype" w:cs="Tahoma"/>
                <w:sz w:val="21"/>
                <w:szCs w:val="21"/>
              </w:rPr>
            </w:pPr>
            <w:r w:rsidRPr="005C015E">
              <w:rPr>
                <w:rFonts w:ascii="Palatino Linotype" w:hAnsi="Palatino Linotype" w:cs="Tahoma"/>
                <w:bCs/>
                <w:sz w:val="21"/>
                <w:szCs w:val="21"/>
              </w:rPr>
              <w:t>División de Ingeniería en Biotecnología y Licenciatura en Negocios Internacionales</w:t>
            </w:r>
          </w:p>
        </w:tc>
        <w:tc>
          <w:tcPr>
            <w:tcW w:w="3251" w:type="dxa"/>
          </w:tcPr>
          <w:p w14:paraId="6A1865C8" w14:textId="07329AEF"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Uno de e</w:t>
            </w:r>
            <w:r w:rsidR="00FB6867" w:rsidRPr="005C015E">
              <w:rPr>
                <w:rFonts w:ascii="Palatino Linotype" w:hAnsi="Palatino Linotype" w:cs="Tahoma"/>
                <w:sz w:val="21"/>
                <w:szCs w:val="21"/>
              </w:rPr>
              <w:t>nero de dos mil diez al veinticuatro de septiembre de dos mil dieciocho.</w:t>
            </w:r>
          </w:p>
        </w:tc>
      </w:tr>
      <w:tr w:rsidR="00FB6867" w:rsidRPr="005C015E" w14:paraId="37E2DAFB" w14:textId="77777777" w:rsidTr="00FB6867">
        <w:trPr>
          <w:jc w:val="center"/>
        </w:trPr>
        <w:tc>
          <w:tcPr>
            <w:tcW w:w="2888" w:type="dxa"/>
          </w:tcPr>
          <w:p w14:paraId="00C8E2D8" w14:textId="2BEDA235" w:rsidR="00FB6867" w:rsidRPr="005C015E" w:rsidRDefault="00FB6867"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Negocios Internacionales</w:t>
            </w:r>
          </w:p>
        </w:tc>
        <w:tc>
          <w:tcPr>
            <w:tcW w:w="2895" w:type="dxa"/>
          </w:tcPr>
          <w:p w14:paraId="34F17CBD" w14:textId="15ED6394" w:rsidR="00FB6867" w:rsidRPr="005C015E" w:rsidRDefault="00FB6867" w:rsidP="00865F22">
            <w:pPr>
              <w:spacing w:line="360" w:lineRule="auto"/>
              <w:ind w:right="-93"/>
              <w:jc w:val="center"/>
              <w:rPr>
                <w:rFonts w:ascii="Palatino Linotype" w:hAnsi="Palatino Linotype" w:cs="Tahoma"/>
                <w:sz w:val="21"/>
                <w:szCs w:val="21"/>
              </w:rPr>
            </w:pPr>
            <w:r w:rsidRPr="005C015E">
              <w:rPr>
                <w:rFonts w:ascii="Palatino Linotype" w:hAnsi="Palatino Linotype" w:cs="Tahoma"/>
                <w:bCs/>
                <w:sz w:val="21"/>
                <w:szCs w:val="21"/>
              </w:rPr>
              <w:t>División de Ingeniería en Biotecnología y Licenciatura en Negocios Internacionales</w:t>
            </w:r>
          </w:p>
        </w:tc>
        <w:tc>
          <w:tcPr>
            <w:tcW w:w="3251" w:type="dxa"/>
          </w:tcPr>
          <w:p w14:paraId="35B33AC8" w14:textId="1DFDB65A"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Uno de enero de dos mil diez al veinticuatro de septiembre de dos mil dieciocho.</w:t>
            </w:r>
          </w:p>
        </w:tc>
      </w:tr>
      <w:tr w:rsidR="00FB6867" w:rsidRPr="005C015E" w14:paraId="3E05699A" w14:textId="77777777" w:rsidTr="00FB6867">
        <w:trPr>
          <w:jc w:val="center"/>
        </w:trPr>
        <w:tc>
          <w:tcPr>
            <w:tcW w:w="2888" w:type="dxa"/>
          </w:tcPr>
          <w:p w14:paraId="14F7A9B3" w14:textId="022838FC" w:rsidR="00FB6867" w:rsidRPr="005C015E" w:rsidRDefault="00FB6867"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Ingeniería en Informática</w:t>
            </w:r>
          </w:p>
        </w:tc>
        <w:tc>
          <w:tcPr>
            <w:tcW w:w="2895" w:type="dxa"/>
          </w:tcPr>
          <w:p w14:paraId="6FFD839F" w14:textId="4EFE923E"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División de Ingeniería en Informática</w:t>
            </w:r>
          </w:p>
        </w:tc>
        <w:tc>
          <w:tcPr>
            <w:tcW w:w="3251" w:type="dxa"/>
          </w:tcPr>
          <w:p w14:paraId="7C35FBAF" w14:textId="758E21E8"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Uno de enero de dos mil diez al veinticuatro de septiembre de dos mil dieciocho.</w:t>
            </w:r>
          </w:p>
        </w:tc>
      </w:tr>
      <w:tr w:rsidR="00FB6867" w:rsidRPr="005C015E" w14:paraId="76FD05A5" w14:textId="77777777" w:rsidTr="007F3466">
        <w:trPr>
          <w:trHeight w:val="685"/>
          <w:jc w:val="center"/>
        </w:trPr>
        <w:tc>
          <w:tcPr>
            <w:tcW w:w="2888" w:type="dxa"/>
          </w:tcPr>
          <w:p w14:paraId="70B10AB0" w14:textId="33A87E32" w:rsidR="00FB6867" w:rsidRPr="005C015E" w:rsidRDefault="00FB6867"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Maestría en Administración</w:t>
            </w:r>
          </w:p>
        </w:tc>
        <w:tc>
          <w:tcPr>
            <w:tcW w:w="2895" w:type="dxa"/>
          </w:tcPr>
          <w:p w14:paraId="4420120C" w14:textId="2E5191FB"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División de Ingeniería en Informática</w:t>
            </w:r>
          </w:p>
        </w:tc>
        <w:tc>
          <w:tcPr>
            <w:tcW w:w="3251" w:type="dxa"/>
          </w:tcPr>
          <w:p w14:paraId="52F408A8" w14:textId="3D08283D"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Uno de septiembre de dos mil catorce al veinticuatro de septiembre de dos mil dieciocho.</w:t>
            </w:r>
          </w:p>
        </w:tc>
      </w:tr>
      <w:tr w:rsidR="00FB6867" w:rsidRPr="005C015E" w14:paraId="042E1B58" w14:textId="77777777" w:rsidTr="00FB6867">
        <w:trPr>
          <w:jc w:val="center"/>
        </w:trPr>
        <w:tc>
          <w:tcPr>
            <w:tcW w:w="2888" w:type="dxa"/>
          </w:tcPr>
          <w:p w14:paraId="63CE8B5E" w14:textId="04D79CBB"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 xml:space="preserve">Ingeniería Industrial </w:t>
            </w:r>
          </w:p>
        </w:tc>
        <w:tc>
          <w:tcPr>
            <w:tcW w:w="2895" w:type="dxa"/>
          </w:tcPr>
          <w:p w14:paraId="328EBCB4" w14:textId="0F0C7B11"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División de Ingeniería Industrial y de Sistemas</w:t>
            </w:r>
          </w:p>
        </w:tc>
        <w:tc>
          <w:tcPr>
            <w:tcW w:w="3251" w:type="dxa"/>
          </w:tcPr>
          <w:p w14:paraId="05C57BE1" w14:textId="6138DF51"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Uno de enero de dos mil diez al veinticuatro de septiembre de dos mil dieciocho.</w:t>
            </w:r>
          </w:p>
        </w:tc>
      </w:tr>
      <w:tr w:rsidR="00FB6867" w:rsidRPr="005C015E" w14:paraId="505C69B7" w14:textId="77777777" w:rsidTr="00FB6867">
        <w:trPr>
          <w:jc w:val="center"/>
        </w:trPr>
        <w:tc>
          <w:tcPr>
            <w:tcW w:w="2888" w:type="dxa"/>
          </w:tcPr>
          <w:p w14:paraId="77DB9FB6" w14:textId="5798804F"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Ingeniería en Energía</w:t>
            </w:r>
          </w:p>
        </w:tc>
        <w:tc>
          <w:tcPr>
            <w:tcW w:w="2895" w:type="dxa"/>
          </w:tcPr>
          <w:p w14:paraId="36E58151" w14:textId="6CDA0607" w:rsidR="00FB6867" w:rsidRPr="005C015E" w:rsidRDefault="007F3466"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 xml:space="preserve">División de Ingeniería </w:t>
            </w:r>
            <w:r w:rsidRPr="005C015E">
              <w:rPr>
                <w:rFonts w:ascii="Palatino Linotype" w:hAnsi="Palatino Linotype" w:cs="Tahoma"/>
                <w:sz w:val="21"/>
                <w:szCs w:val="21"/>
              </w:rPr>
              <w:lastRenderedPageBreak/>
              <w:t>Industrial y de Sistemas</w:t>
            </w:r>
          </w:p>
        </w:tc>
        <w:tc>
          <w:tcPr>
            <w:tcW w:w="3251" w:type="dxa"/>
          </w:tcPr>
          <w:p w14:paraId="3F8AF16B" w14:textId="2A99D719" w:rsidR="00FB6867" w:rsidRPr="005C015E" w:rsidRDefault="00CA0862"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lastRenderedPageBreak/>
              <w:t xml:space="preserve">Uno de septiembre de dos mil </w:t>
            </w:r>
            <w:r w:rsidRPr="005C015E">
              <w:rPr>
                <w:rFonts w:ascii="Palatino Linotype" w:hAnsi="Palatino Linotype" w:cs="Tahoma"/>
                <w:sz w:val="21"/>
                <w:szCs w:val="21"/>
              </w:rPr>
              <w:lastRenderedPageBreak/>
              <w:t>doce al veinticuatro de septiembre de dos mil dieciocho.</w:t>
            </w:r>
          </w:p>
        </w:tc>
      </w:tr>
      <w:tr w:rsidR="00CA0862" w:rsidRPr="005C015E" w14:paraId="326A89EF" w14:textId="77777777" w:rsidTr="00FB6867">
        <w:trPr>
          <w:jc w:val="center"/>
        </w:trPr>
        <w:tc>
          <w:tcPr>
            <w:tcW w:w="2888" w:type="dxa"/>
          </w:tcPr>
          <w:p w14:paraId="04507524" w14:textId="0B346580" w:rsidR="00CA0862" w:rsidRPr="005C015E" w:rsidRDefault="00CA0862"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lastRenderedPageBreak/>
              <w:t>Ingeniería Mecatrónica</w:t>
            </w:r>
          </w:p>
        </w:tc>
        <w:tc>
          <w:tcPr>
            <w:tcW w:w="2895" w:type="dxa"/>
          </w:tcPr>
          <w:p w14:paraId="6FE38E7F" w14:textId="349E7851" w:rsidR="00CA0862" w:rsidRPr="005C015E" w:rsidRDefault="00CA0862"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División de Ingeniería Mecatrónica</w:t>
            </w:r>
          </w:p>
        </w:tc>
        <w:tc>
          <w:tcPr>
            <w:tcW w:w="3251" w:type="dxa"/>
          </w:tcPr>
          <w:p w14:paraId="1DAA8986" w14:textId="79377E44" w:rsidR="00CA0862" w:rsidRPr="005C015E" w:rsidRDefault="00CA0862"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Uno de enero de dos mil diez al veinticuatro de septiembre de dos mil dieciocho.</w:t>
            </w:r>
          </w:p>
        </w:tc>
      </w:tr>
      <w:tr w:rsidR="00CA0862" w:rsidRPr="005C015E" w14:paraId="1B649E0C" w14:textId="77777777" w:rsidTr="00FB6867">
        <w:trPr>
          <w:jc w:val="center"/>
        </w:trPr>
        <w:tc>
          <w:tcPr>
            <w:tcW w:w="2888" w:type="dxa"/>
          </w:tcPr>
          <w:p w14:paraId="6E38BBF2" w14:textId="1CADCEDD" w:rsidR="00CA0862" w:rsidRPr="005C015E" w:rsidRDefault="00CA0862" w:rsidP="00865F22">
            <w:pPr>
              <w:spacing w:line="360" w:lineRule="auto"/>
              <w:ind w:right="-93"/>
              <w:jc w:val="center"/>
              <w:rPr>
                <w:rFonts w:ascii="Palatino Linotype" w:hAnsi="Palatino Linotype" w:cs="Tahoma"/>
                <w:sz w:val="21"/>
                <w:szCs w:val="21"/>
              </w:rPr>
            </w:pPr>
            <w:r w:rsidRPr="005C015E">
              <w:rPr>
                <w:rFonts w:ascii="Palatino Linotype" w:hAnsi="Palatino Linotype" w:cs="Tahoma"/>
                <w:bCs/>
                <w:sz w:val="21"/>
                <w:szCs w:val="21"/>
                <w:lang w:val="es-MX"/>
              </w:rPr>
              <w:t>Ingeniería Mecánica Automotriz</w:t>
            </w:r>
          </w:p>
        </w:tc>
        <w:tc>
          <w:tcPr>
            <w:tcW w:w="2895" w:type="dxa"/>
          </w:tcPr>
          <w:p w14:paraId="118F2D20" w14:textId="3E7A83E2" w:rsidR="00CA0862" w:rsidRPr="005C015E" w:rsidRDefault="00CA0862"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División de Ingeniería Mecatrónica</w:t>
            </w:r>
          </w:p>
        </w:tc>
        <w:tc>
          <w:tcPr>
            <w:tcW w:w="3251" w:type="dxa"/>
          </w:tcPr>
          <w:p w14:paraId="3CC2E1FE" w14:textId="5B353B1C" w:rsidR="00CA0862" w:rsidRPr="005C015E" w:rsidRDefault="00CA0862" w:rsidP="00865F22">
            <w:pPr>
              <w:spacing w:line="360" w:lineRule="auto"/>
              <w:ind w:right="-93"/>
              <w:jc w:val="center"/>
              <w:rPr>
                <w:rFonts w:ascii="Palatino Linotype" w:hAnsi="Palatino Linotype" w:cs="Tahoma"/>
                <w:sz w:val="21"/>
                <w:szCs w:val="21"/>
              </w:rPr>
            </w:pPr>
            <w:r w:rsidRPr="005C015E">
              <w:rPr>
                <w:rFonts w:ascii="Palatino Linotype" w:hAnsi="Palatino Linotype" w:cs="Tahoma"/>
                <w:sz w:val="21"/>
                <w:szCs w:val="21"/>
              </w:rPr>
              <w:t>Uno de septiembre de dos mil once al veinticuatro de septiembre de dos mil dieciocho.</w:t>
            </w:r>
          </w:p>
        </w:tc>
      </w:tr>
    </w:tbl>
    <w:p w14:paraId="19E8EDBD" w14:textId="77777777" w:rsidR="00FB6867" w:rsidRDefault="00FB6867" w:rsidP="00865F22">
      <w:pPr>
        <w:spacing w:line="360" w:lineRule="auto"/>
        <w:ind w:right="-93"/>
        <w:jc w:val="both"/>
        <w:rPr>
          <w:rFonts w:ascii="Palatino Linotype" w:hAnsi="Palatino Linotype" w:cs="Tahoma"/>
          <w:sz w:val="22"/>
          <w:szCs w:val="24"/>
        </w:rPr>
      </w:pPr>
    </w:p>
    <w:p w14:paraId="6D6D287D" w14:textId="6FFC729B" w:rsidR="00E51CF7" w:rsidRDefault="00CA0862" w:rsidP="00865F22">
      <w:pPr>
        <w:spacing w:line="360" w:lineRule="auto"/>
        <w:ind w:right="-93"/>
        <w:jc w:val="both"/>
        <w:rPr>
          <w:rFonts w:ascii="Palatino Linotype" w:hAnsi="Palatino Linotype" w:cs="Tahoma"/>
          <w:sz w:val="22"/>
          <w:szCs w:val="24"/>
        </w:rPr>
      </w:pPr>
      <w:r>
        <w:rPr>
          <w:rFonts w:ascii="Palatino Linotype" w:hAnsi="Palatino Linotype" w:cs="Tahoma"/>
          <w:sz w:val="22"/>
          <w:szCs w:val="24"/>
        </w:rPr>
        <w:t>Además, precisó que la información contiene datos personales (nombre del alumno, matrícula escolar, número de lista, trayectoria académica y calificación), al hacer identificada o identificable a los estudiantes; por lo que, no se podían entregar sin el consentimiento de estos, ya que los alumnos no ejercen recursos públicos.</w:t>
      </w:r>
    </w:p>
    <w:p w14:paraId="42C59C92" w14:textId="77777777" w:rsidR="00CA0862" w:rsidRDefault="00CA0862" w:rsidP="00865F22">
      <w:pPr>
        <w:spacing w:line="360" w:lineRule="auto"/>
        <w:ind w:right="-93"/>
        <w:jc w:val="both"/>
        <w:rPr>
          <w:rFonts w:ascii="Palatino Linotype" w:hAnsi="Palatino Linotype" w:cs="Tahoma"/>
          <w:sz w:val="22"/>
          <w:szCs w:val="24"/>
        </w:rPr>
      </w:pPr>
    </w:p>
    <w:p w14:paraId="3214550C" w14:textId="42D1265C" w:rsidR="00CA0862" w:rsidRDefault="00CA0862" w:rsidP="00865F22">
      <w:pPr>
        <w:spacing w:line="360" w:lineRule="auto"/>
        <w:ind w:right="-93"/>
        <w:jc w:val="both"/>
        <w:rPr>
          <w:rFonts w:ascii="Palatino Linotype" w:hAnsi="Palatino Linotype" w:cs="Tahoma"/>
          <w:sz w:val="22"/>
          <w:szCs w:val="24"/>
        </w:rPr>
      </w:pPr>
      <w:r>
        <w:rPr>
          <w:rFonts w:ascii="Palatino Linotype" w:hAnsi="Palatino Linotype" w:cs="Tahoma"/>
          <w:sz w:val="22"/>
          <w:szCs w:val="24"/>
        </w:rPr>
        <w:t xml:space="preserve">Por otra parte, señaló que proporcionar los exámenes aplicados, en versión pública correspondería a un cúmulo exorbitante </w:t>
      </w:r>
      <w:r w:rsidR="00561294">
        <w:rPr>
          <w:rFonts w:ascii="Palatino Linotype" w:hAnsi="Palatino Linotype" w:cs="Tahoma"/>
          <w:sz w:val="22"/>
          <w:szCs w:val="24"/>
        </w:rPr>
        <w:t>de información, y una carga extra de trabajo, lo que causaría que la unidad administrativa deje de hacer actividades sustanciales para dedicarse a la búsqueda, separación y clasificación de la documentación.</w:t>
      </w:r>
    </w:p>
    <w:p w14:paraId="38D03D6D" w14:textId="77777777" w:rsidR="00561294" w:rsidRDefault="00561294" w:rsidP="00865F22">
      <w:pPr>
        <w:spacing w:line="360" w:lineRule="auto"/>
        <w:ind w:right="-93"/>
        <w:jc w:val="both"/>
        <w:rPr>
          <w:rFonts w:ascii="Palatino Linotype" w:hAnsi="Palatino Linotype" w:cs="Tahoma"/>
          <w:sz w:val="22"/>
          <w:szCs w:val="24"/>
        </w:rPr>
      </w:pPr>
    </w:p>
    <w:p w14:paraId="27D1530B" w14:textId="2E7EB40C" w:rsidR="00561294" w:rsidRDefault="00561294" w:rsidP="00865F22">
      <w:pPr>
        <w:spacing w:line="360" w:lineRule="auto"/>
        <w:ind w:right="-93"/>
        <w:jc w:val="both"/>
        <w:rPr>
          <w:rFonts w:ascii="Palatino Linotype" w:hAnsi="Palatino Linotype" w:cs="Tahoma"/>
          <w:sz w:val="22"/>
          <w:szCs w:val="24"/>
        </w:rPr>
      </w:pPr>
      <w:r>
        <w:rPr>
          <w:rFonts w:ascii="Palatino Linotype" w:hAnsi="Palatino Linotype" w:cs="Tahoma"/>
          <w:sz w:val="22"/>
          <w:szCs w:val="24"/>
        </w:rPr>
        <w:t>Asimismo, aclaró que los Formatos de Instrumento de Evaluación-Evidencia de Conocimiento contenían los siguientes datos de los alumnos: Nombre, firma, trayectoria educativa, calificaciones, número de lista y matrícula, e inclusive la escritura; por lo que, eran clasificados.</w:t>
      </w:r>
    </w:p>
    <w:p w14:paraId="0FB72FFC" w14:textId="77777777" w:rsidR="00E51CF7" w:rsidRDefault="00E51CF7" w:rsidP="00865F22">
      <w:pPr>
        <w:spacing w:line="360" w:lineRule="auto"/>
        <w:ind w:right="-93"/>
        <w:jc w:val="both"/>
        <w:rPr>
          <w:rFonts w:ascii="Palatino Linotype" w:hAnsi="Palatino Linotype" w:cs="Tahoma"/>
          <w:sz w:val="22"/>
          <w:szCs w:val="24"/>
        </w:rPr>
      </w:pPr>
    </w:p>
    <w:p w14:paraId="5A7B8848" w14:textId="6DAA2D4D" w:rsidR="0027655A" w:rsidRPr="000973F2" w:rsidRDefault="00F50F2E" w:rsidP="00865F22">
      <w:pPr>
        <w:tabs>
          <w:tab w:val="left" w:pos="4962"/>
        </w:tabs>
        <w:spacing w:line="360" w:lineRule="auto"/>
        <w:jc w:val="both"/>
        <w:rPr>
          <w:rFonts w:ascii="Palatino Linotype" w:hAnsi="Palatino Linotype" w:cs="Tahoma"/>
          <w:sz w:val="22"/>
          <w:szCs w:val="22"/>
        </w:rPr>
      </w:pPr>
      <w:r w:rsidRPr="000973F2">
        <w:rPr>
          <w:rFonts w:ascii="Palatino Linotype" w:hAnsi="Palatino Linotype" w:cs="Tahoma"/>
          <w:sz w:val="22"/>
          <w:szCs w:val="24"/>
        </w:rPr>
        <w:t>Inco</w:t>
      </w:r>
      <w:r w:rsidR="00347690" w:rsidRPr="000973F2">
        <w:rPr>
          <w:rFonts w:ascii="Palatino Linotype" w:hAnsi="Palatino Linotype" w:cs="Tahoma"/>
          <w:sz w:val="22"/>
          <w:szCs w:val="24"/>
        </w:rPr>
        <w:t xml:space="preserve">nforme con lo anterior, el ahora Recurrente se inconformó con la </w:t>
      </w:r>
      <w:r w:rsidR="00561294">
        <w:rPr>
          <w:rFonts w:ascii="Palatino Linotype" w:hAnsi="Palatino Linotype" w:cs="Tahoma"/>
          <w:sz w:val="22"/>
          <w:szCs w:val="24"/>
        </w:rPr>
        <w:t>entrega de información que no corresponde con lo solicitado, toda vez que</w:t>
      </w:r>
      <w:r w:rsidR="00347690" w:rsidRPr="000973F2">
        <w:rPr>
          <w:rFonts w:ascii="Palatino Linotype" w:hAnsi="Palatino Linotype" w:cs="Tahoma"/>
          <w:sz w:val="22"/>
          <w:szCs w:val="24"/>
        </w:rPr>
        <w:t xml:space="preserve"> precisó </w:t>
      </w:r>
      <w:r w:rsidR="00561294">
        <w:rPr>
          <w:rFonts w:ascii="Palatino Linotype" w:hAnsi="Palatino Linotype" w:cs="Tahoma"/>
          <w:sz w:val="22"/>
          <w:szCs w:val="24"/>
        </w:rPr>
        <w:t xml:space="preserve">que la información </w:t>
      </w:r>
      <w:r w:rsidR="00561294">
        <w:rPr>
          <w:rFonts w:ascii="Palatino Linotype" w:hAnsi="Palatino Linotype" w:cs="Tahoma"/>
          <w:sz w:val="22"/>
          <w:szCs w:val="24"/>
        </w:rPr>
        <w:lastRenderedPageBreak/>
        <w:t xml:space="preserve">proporcionada estaba incorrecta, ya que no había solicitado los </w:t>
      </w:r>
      <w:r w:rsidR="0094423F">
        <w:rPr>
          <w:rFonts w:ascii="Palatino Linotype" w:hAnsi="Palatino Linotype" w:cs="Tahoma"/>
          <w:sz w:val="22"/>
          <w:szCs w:val="24"/>
        </w:rPr>
        <w:t xml:space="preserve">exámenes; </w:t>
      </w:r>
      <w:r w:rsidR="0027655A" w:rsidRPr="000973F2">
        <w:rPr>
          <w:rFonts w:ascii="Palatino Linotype" w:eastAsia="Calibri" w:hAnsi="Palatino Linotype" w:cs="Tahoma"/>
          <w:iCs/>
          <w:sz w:val="22"/>
          <w:szCs w:val="22"/>
          <w:lang w:eastAsia="es-ES_tradnl"/>
        </w:rPr>
        <w:t>lo cual constituye una causal de procedencia del Recurso de Revisión, en términos del artículo 179, fracción V</w:t>
      </w:r>
      <w:r w:rsidR="00823A4F" w:rsidRPr="000973F2">
        <w:rPr>
          <w:rFonts w:ascii="Palatino Linotype" w:eastAsia="Calibri" w:hAnsi="Palatino Linotype" w:cs="Tahoma"/>
          <w:iCs/>
          <w:sz w:val="22"/>
          <w:szCs w:val="22"/>
          <w:lang w:eastAsia="es-ES_tradnl"/>
        </w:rPr>
        <w:t>I</w:t>
      </w:r>
      <w:r w:rsidR="0027655A" w:rsidRPr="000973F2">
        <w:rPr>
          <w:rFonts w:ascii="Palatino Linotype" w:eastAsia="Calibri" w:hAnsi="Palatino Linotype" w:cs="Tahoma"/>
          <w:iCs/>
          <w:sz w:val="22"/>
          <w:szCs w:val="22"/>
          <w:lang w:eastAsia="es-ES_tradnl"/>
        </w:rPr>
        <w:t xml:space="preserve">, de la Ley de Transparencia y Acceso a la Información Pública del Estado de México y Municipios. </w:t>
      </w:r>
      <w:r w:rsidR="0027655A" w:rsidRPr="000973F2">
        <w:rPr>
          <w:rFonts w:ascii="Palatino Linotype" w:hAnsi="Palatino Linotype" w:cs="Tahoma"/>
          <w:sz w:val="22"/>
          <w:szCs w:val="22"/>
        </w:rPr>
        <w:t>Así las cosas, una vez admitido</w:t>
      </w:r>
      <w:r w:rsidR="0094423F">
        <w:rPr>
          <w:rFonts w:ascii="Palatino Linotype" w:hAnsi="Palatino Linotype" w:cs="Tahoma"/>
          <w:sz w:val="22"/>
          <w:szCs w:val="22"/>
        </w:rPr>
        <w:t>s</w:t>
      </w:r>
      <w:r w:rsidR="0027655A" w:rsidRPr="000973F2">
        <w:rPr>
          <w:rFonts w:ascii="Palatino Linotype" w:hAnsi="Palatino Linotype" w:cs="Tahoma"/>
          <w:sz w:val="22"/>
          <w:szCs w:val="22"/>
        </w:rPr>
        <w:t xml:space="preserve"> y notificado</w:t>
      </w:r>
      <w:r w:rsidR="0094423F">
        <w:rPr>
          <w:rFonts w:ascii="Palatino Linotype" w:hAnsi="Palatino Linotype" w:cs="Tahoma"/>
          <w:sz w:val="22"/>
          <w:szCs w:val="22"/>
        </w:rPr>
        <w:t>s</w:t>
      </w:r>
      <w:r w:rsidR="0027655A" w:rsidRPr="000973F2">
        <w:rPr>
          <w:rFonts w:ascii="Palatino Linotype" w:hAnsi="Palatino Linotype" w:cs="Tahoma"/>
          <w:sz w:val="22"/>
          <w:szCs w:val="22"/>
        </w:rPr>
        <w:t xml:space="preserve"> </w:t>
      </w:r>
      <w:r w:rsidR="0094423F">
        <w:rPr>
          <w:rFonts w:ascii="Palatino Linotype" w:hAnsi="Palatino Linotype" w:cs="Tahoma"/>
          <w:sz w:val="22"/>
          <w:szCs w:val="22"/>
        </w:rPr>
        <w:t>los</w:t>
      </w:r>
      <w:r w:rsidR="0027655A" w:rsidRPr="000973F2">
        <w:rPr>
          <w:rFonts w:ascii="Palatino Linotype" w:hAnsi="Palatino Linotype" w:cs="Tahoma"/>
          <w:sz w:val="22"/>
          <w:szCs w:val="22"/>
        </w:rPr>
        <w:t xml:space="preserve"> </w:t>
      </w:r>
      <w:r w:rsidR="0094423F">
        <w:rPr>
          <w:rFonts w:ascii="Palatino Linotype" w:hAnsi="Palatino Linotype" w:cs="Tahoma"/>
          <w:sz w:val="22"/>
          <w:szCs w:val="22"/>
        </w:rPr>
        <w:t>r</w:t>
      </w:r>
      <w:r w:rsidR="0027655A" w:rsidRPr="000973F2">
        <w:rPr>
          <w:rFonts w:ascii="Palatino Linotype" w:hAnsi="Palatino Linotype" w:cs="Tahoma"/>
          <w:sz w:val="22"/>
          <w:szCs w:val="22"/>
        </w:rPr>
        <w:t>ecurso</w:t>
      </w:r>
      <w:r w:rsidR="0094423F">
        <w:rPr>
          <w:rFonts w:ascii="Palatino Linotype" w:hAnsi="Palatino Linotype" w:cs="Tahoma"/>
          <w:sz w:val="22"/>
          <w:szCs w:val="22"/>
        </w:rPr>
        <w:t>s de r</w:t>
      </w:r>
      <w:r w:rsidR="0027655A" w:rsidRPr="000973F2">
        <w:rPr>
          <w:rFonts w:ascii="Palatino Linotype" w:hAnsi="Palatino Linotype" w:cs="Tahoma"/>
          <w:sz w:val="22"/>
          <w:szCs w:val="22"/>
        </w:rPr>
        <w:t xml:space="preserve">evisión a las partes, </w:t>
      </w:r>
      <w:r w:rsidR="0094423F">
        <w:rPr>
          <w:rFonts w:ascii="Palatino Linotype" w:hAnsi="Palatino Linotype" w:cs="Tahoma"/>
          <w:sz w:val="22"/>
          <w:szCs w:val="22"/>
        </w:rPr>
        <w:t>la</w:t>
      </w:r>
      <w:r w:rsidR="0027655A" w:rsidRPr="000973F2">
        <w:rPr>
          <w:rFonts w:ascii="Palatino Linotype" w:hAnsi="Palatino Linotype" w:cs="Tahoma"/>
          <w:sz w:val="22"/>
          <w:szCs w:val="22"/>
        </w:rPr>
        <w:t xml:space="preserve"> </w:t>
      </w:r>
      <w:r w:rsidR="00CF4B69" w:rsidRPr="000973F2">
        <w:rPr>
          <w:rFonts w:ascii="Palatino Linotype" w:hAnsi="Palatino Linotype" w:cs="Tahoma"/>
          <w:sz w:val="22"/>
          <w:szCs w:val="22"/>
        </w:rPr>
        <w:t>Universidad Politécnica del Valle de Toluca</w:t>
      </w:r>
      <w:r w:rsidR="0027655A" w:rsidRPr="000973F2">
        <w:rPr>
          <w:rFonts w:ascii="Palatino Linotype" w:hAnsi="Palatino Linotype" w:cs="Tahoma"/>
          <w:sz w:val="22"/>
          <w:szCs w:val="22"/>
        </w:rPr>
        <w:t xml:space="preserve"> </w:t>
      </w:r>
      <w:r w:rsidR="00823A4F" w:rsidRPr="000973F2">
        <w:rPr>
          <w:rFonts w:ascii="Palatino Linotype" w:hAnsi="Palatino Linotype" w:cs="Tahoma"/>
          <w:sz w:val="22"/>
          <w:szCs w:val="22"/>
        </w:rPr>
        <w:t xml:space="preserve">ratificó </w:t>
      </w:r>
      <w:r w:rsidR="0094423F">
        <w:rPr>
          <w:rFonts w:ascii="Palatino Linotype" w:hAnsi="Palatino Linotype" w:cs="Tahoma"/>
          <w:sz w:val="22"/>
          <w:szCs w:val="22"/>
        </w:rPr>
        <w:t xml:space="preserve">su respuesta, además aclaró que el Derecho de Acceso a la Información, no implicaba el procesamiento de la misma, presentarla conforme </w:t>
      </w:r>
      <w:r w:rsidR="009E63A1">
        <w:rPr>
          <w:rFonts w:ascii="Palatino Linotype" w:hAnsi="Palatino Linotype" w:cs="Tahoma"/>
          <w:sz w:val="22"/>
          <w:szCs w:val="22"/>
        </w:rPr>
        <w:t xml:space="preserve">al </w:t>
      </w:r>
      <w:r w:rsidR="0094423F">
        <w:rPr>
          <w:rFonts w:ascii="Palatino Linotype" w:hAnsi="Palatino Linotype" w:cs="Tahoma"/>
          <w:sz w:val="22"/>
          <w:szCs w:val="22"/>
        </w:rPr>
        <w:t>interés del ahora Recurrente; asimismo, tampoco estaba obligado a generarla, resumirla, efectuar cálculos o efectuar investigaciones.</w:t>
      </w:r>
    </w:p>
    <w:p w14:paraId="737CF9E7" w14:textId="77777777" w:rsidR="00452AD3" w:rsidRPr="000973F2" w:rsidRDefault="00452AD3" w:rsidP="00865F22">
      <w:pPr>
        <w:tabs>
          <w:tab w:val="left" w:pos="4962"/>
        </w:tabs>
        <w:spacing w:line="360" w:lineRule="auto"/>
        <w:jc w:val="both"/>
        <w:rPr>
          <w:rFonts w:ascii="Palatino Linotype" w:eastAsia="Calibri" w:hAnsi="Palatino Linotype" w:cs="Tahoma"/>
          <w:b/>
          <w:iCs/>
          <w:sz w:val="22"/>
          <w:szCs w:val="22"/>
          <w:lang w:eastAsia="es-ES_tradnl"/>
        </w:rPr>
      </w:pPr>
    </w:p>
    <w:p w14:paraId="1C8C009E" w14:textId="14ECDCED" w:rsidR="0027655A" w:rsidRPr="000973F2" w:rsidRDefault="00074D80" w:rsidP="00865F22">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Lo anterior, se desprende</w:t>
      </w:r>
      <w:r w:rsidR="0027655A" w:rsidRPr="000973F2">
        <w:rPr>
          <w:rFonts w:ascii="Palatino Linotype" w:eastAsia="Calibri" w:hAnsi="Palatino Linotype" w:cs="Tahoma"/>
          <w:iCs/>
          <w:sz w:val="22"/>
          <w:szCs w:val="22"/>
          <w:lang w:eastAsia="es-ES_tradnl"/>
        </w:rPr>
        <w:t xml:space="preserve"> de las documentales que obran en el expediente de referencia, materia de la presente </w:t>
      </w:r>
      <w:r w:rsidR="009E63A1">
        <w:rPr>
          <w:rFonts w:ascii="Palatino Linotype" w:eastAsia="Calibri" w:hAnsi="Palatino Linotype" w:cs="Tahoma"/>
          <w:iCs/>
          <w:sz w:val="22"/>
          <w:szCs w:val="22"/>
          <w:lang w:eastAsia="es-ES_tradnl"/>
        </w:rPr>
        <w:t>R</w:t>
      </w:r>
      <w:r w:rsidR="009E63A1" w:rsidRPr="000973F2">
        <w:rPr>
          <w:rFonts w:ascii="Palatino Linotype" w:eastAsia="Calibri" w:hAnsi="Palatino Linotype" w:cs="Tahoma"/>
          <w:iCs/>
          <w:sz w:val="22"/>
          <w:szCs w:val="22"/>
          <w:lang w:eastAsia="es-ES_tradnl"/>
        </w:rPr>
        <w:t>esolución</w:t>
      </w:r>
      <w:r w:rsidR="0027655A" w:rsidRPr="000973F2">
        <w:rPr>
          <w:rFonts w:ascii="Palatino Linotype" w:eastAsia="Calibri" w:hAnsi="Palatino Linotype" w:cs="Tahoma"/>
          <w:iCs/>
          <w:sz w:val="22"/>
          <w:szCs w:val="22"/>
          <w:lang w:eastAsia="es-ES_tradnl"/>
        </w:rPr>
        <w:t>, consistente en: la</w:t>
      </w:r>
      <w:r w:rsidR="00446029">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solicitud</w:t>
      </w:r>
      <w:r w:rsidR="00446029">
        <w:rPr>
          <w:rFonts w:ascii="Palatino Linotype" w:eastAsia="Calibri" w:hAnsi="Palatino Linotype" w:cs="Tahoma"/>
          <w:iCs/>
          <w:sz w:val="22"/>
          <w:szCs w:val="22"/>
          <w:lang w:eastAsia="es-ES_tradnl"/>
        </w:rPr>
        <w:t>es</w:t>
      </w:r>
      <w:r w:rsidR="0027655A" w:rsidRPr="000973F2">
        <w:rPr>
          <w:rFonts w:ascii="Palatino Linotype" w:eastAsia="Calibri" w:hAnsi="Palatino Linotype" w:cs="Tahoma"/>
          <w:iCs/>
          <w:sz w:val="22"/>
          <w:szCs w:val="22"/>
          <w:lang w:eastAsia="es-ES_tradnl"/>
        </w:rPr>
        <w:t xml:space="preserve"> de acceso a la información con número de folio </w:t>
      </w:r>
      <w:r w:rsidR="00CF4B69" w:rsidRPr="000973F2">
        <w:rPr>
          <w:rFonts w:ascii="Palatino Linotype" w:eastAsia="Calibri" w:hAnsi="Palatino Linotype" w:cs="Tahoma"/>
          <w:iCs/>
          <w:sz w:val="22"/>
          <w:szCs w:val="22"/>
          <w:lang w:eastAsia="es-ES_tradnl"/>
        </w:rPr>
        <w:t>01213/UPVT/IP/2018</w:t>
      </w:r>
      <w:r w:rsidRPr="000973F2">
        <w:rPr>
          <w:rFonts w:ascii="Palatino Linotype" w:eastAsia="Calibri" w:hAnsi="Palatino Linotype" w:cs="Tahoma"/>
          <w:iCs/>
          <w:sz w:val="22"/>
          <w:szCs w:val="22"/>
          <w:lang w:eastAsia="es-ES_tradnl"/>
        </w:rPr>
        <w:t xml:space="preserve"> y acumuladas</w:t>
      </w:r>
      <w:r w:rsidR="0027655A" w:rsidRPr="000973F2">
        <w:rPr>
          <w:rFonts w:ascii="Palatino Linotype" w:eastAsia="Calibri" w:hAnsi="Palatino Linotype" w:cs="Tahoma"/>
          <w:iCs/>
          <w:sz w:val="22"/>
          <w:szCs w:val="22"/>
          <w:lang w:eastAsia="es-ES_tradnl"/>
        </w:rPr>
        <w:t>; la</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respuesta</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proporcionada</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por </w:t>
      </w:r>
      <w:r w:rsidR="00B64120">
        <w:rPr>
          <w:rFonts w:ascii="Palatino Linotype" w:eastAsia="Calibri" w:hAnsi="Palatino Linotype" w:cs="Tahoma"/>
          <w:iCs/>
          <w:sz w:val="22"/>
          <w:szCs w:val="22"/>
          <w:lang w:eastAsia="es-ES_tradnl"/>
        </w:rPr>
        <w:t xml:space="preserve">la </w:t>
      </w:r>
      <w:r w:rsidR="00CF4B69" w:rsidRPr="000973F2">
        <w:rPr>
          <w:rFonts w:ascii="Palatino Linotype" w:eastAsia="Calibri" w:hAnsi="Palatino Linotype" w:cs="Tahoma"/>
          <w:iCs/>
          <w:sz w:val="22"/>
          <w:szCs w:val="22"/>
          <w:lang w:eastAsia="es-ES_tradnl"/>
        </w:rPr>
        <w:t>Universidad Politécnica del Valle de Toluca</w:t>
      </w:r>
      <w:r w:rsidR="00446029">
        <w:rPr>
          <w:rFonts w:ascii="Palatino Linotype" w:eastAsia="Calibri" w:hAnsi="Palatino Linotype" w:cs="Tahoma"/>
          <w:iCs/>
          <w:sz w:val="22"/>
          <w:szCs w:val="22"/>
          <w:lang w:eastAsia="es-ES_tradnl"/>
        </w:rPr>
        <w:t xml:space="preserve"> y anexos</w:t>
      </w:r>
      <w:r w:rsidR="0027655A" w:rsidRPr="000973F2">
        <w:rPr>
          <w:rFonts w:ascii="Palatino Linotype" w:eastAsia="Calibri" w:hAnsi="Palatino Linotype" w:cs="Tahoma"/>
          <w:iCs/>
          <w:sz w:val="22"/>
          <w:szCs w:val="22"/>
          <w:lang w:eastAsia="es-ES_tradnl"/>
        </w:rPr>
        <w:t xml:space="preserve">, </w:t>
      </w:r>
      <w:r w:rsidRPr="000973F2">
        <w:rPr>
          <w:rFonts w:ascii="Palatino Linotype" w:eastAsia="Calibri" w:hAnsi="Palatino Linotype" w:cs="Tahoma"/>
          <w:iCs/>
          <w:sz w:val="22"/>
          <w:szCs w:val="22"/>
          <w:lang w:eastAsia="es-ES_tradnl"/>
        </w:rPr>
        <w:t>los</w:t>
      </w:r>
      <w:r w:rsidR="0027655A" w:rsidRPr="000973F2">
        <w:rPr>
          <w:rFonts w:ascii="Palatino Linotype" w:eastAsia="Calibri" w:hAnsi="Palatino Linotype" w:cs="Tahoma"/>
          <w:iCs/>
          <w:sz w:val="22"/>
          <w:szCs w:val="22"/>
          <w:lang w:eastAsia="es-ES_tradnl"/>
        </w:rPr>
        <w:t xml:space="preserve"> escrito</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recursal</w:t>
      </w:r>
      <w:r w:rsidRPr="000973F2">
        <w:rPr>
          <w:rFonts w:ascii="Palatino Linotype" w:eastAsia="Calibri" w:hAnsi="Palatino Linotype" w:cs="Tahoma"/>
          <w:iCs/>
          <w:sz w:val="22"/>
          <w:szCs w:val="22"/>
          <w:lang w:eastAsia="es-ES_tradnl"/>
        </w:rPr>
        <w:t>es</w:t>
      </w:r>
      <w:r w:rsidR="0027655A" w:rsidRPr="000973F2">
        <w:rPr>
          <w:rFonts w:ascii="Palatino Linotype" w:eastAsia="Calibri" w:hAnsi="Palatino Linotype" w:cs="Tahoma"/>
          <w:iCs/>
          <w:sz w:val="22"/>
          <w:szCs w:val="22"/>
          <w:lang w:eastAsia="es-ES_tradnl"/>
        </w:rPr>
        <w:t xml:space="preserve"> y </w:t>
      </w:r>
      <w:r w:rsidR="00446029">
        <w:rPr>
          <w:rFonts w:ascii="Palatino Linotype" w:eastAsia="Calibri" w:hAnsi="Palatino Linotype" w:cs="Tahoma"/>
          <w:iCs/>
          <w:sz w:val="22"/>
          <w:szCs w:val="22"/>
          <w:lang w:eastAsia="es-ES_tradnl"/>
        </w:rPr>
        <w:t xml:space="preserve">los </w:t>
      </w:r>
      <w:r w:rsidR="0027655A" w:rsidRPr="000973F2">
        <w:rPr>
          <w:rFonts w:ascii="Palatino Linotype" w:eastAsia="Calibri" w:hAnsi="Palatino Linotype" w:cs="Tahoma"/>
          <w:iCs/>
          <w:sz w:val="22"/>
          <w:szCs w:val="22"/>
          <w:lang w:eastAsia="es-ES_tradnl"/>
        </w:rPr>
        <w:t>Informe</w:t>
      </w:r>
      <w:r w:rsidR="00446029">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Justificado</w:t>
      </w:r>
      <w:r w:rsidR="00446029">
        <w:rPr>
          <w:rFonts w:ascii="Palatino Linotype" w:eastAsia="Calibri" w:hAnsi="Palatino Linotype" w:cs="Tahoma"/>
          <w:iCs/>
          <w:sz w:val="22"/>
          <w:szCs w:val="22"/>
          <w:lang w:eastAsia="es-ES_tradnl"/>
        </w:rPr>
        <w:t>s</w:t>
      </w:r>
      <w:r w:rsidRPr="000973F2">
        <w:rPr>
          <w:rFonts w:ascii="Palatino Linotype" w:eastAsia="Calibri" w:hAnsi="Palatino Linotype" w:cs="Tahoma"/>
          <w:iCs/>
          <w:sz w:val="22"/>
          <w:szCs w:val="22"/>
          <w:lang w:eastAsia="es-ES_tradnl"/>
        </w:rPr>
        <w:t xml:space="preserve"> </w:t>
      </w:r>
      <w:r w:rsidR="00446029">
        <w:rPr>
          <w:rFonts w:ascii="Palatino Linotype" w:eastAsia="Calibri" w:hAnsi="Palatino Linotype" w:cs="Tahoma"/>
          <w:iCs/>
          <w:sz w:val="22"/>
          <w:szCs w:val="22"/>
          <w:lang w:eastAsia="es-ES_tradnl"/>
        </w:rPr>
        <w:t xml:space="preserve">y adjuntos, </w:t>
      </w:r>
      <w:r w:rsidR="0027655A" w:rsidRPr="000973F2">
        <w:rPr>
          <w:rFonts w:ascii="Palatino Linotype" w:eastAsia="Calibri" w:hAnsi="Palatino Linotype" w:cs="Tahoma"/>
          <w:iCs/>
          <w:sz w:val="22"/>
          <w:szCs w:val="22"/>
          <w:lang w:eastAsia="es-ES_tradnl"/>
        </w:rPr>
        <w:t>emitido</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por el Sujeto Obligado; </w:t>
      </w:r>
      <w:r w:rsidR="0027655A" w:rsidRPr="000973F2">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2005DE1" w14:textId="77777777" w:rsidR="00F50F2E" w:rsidRPr="000973F2" w:rsidRDefault="00F50F2E" w:rsidP="00865F22">
      <w:pPr>
        <w:spacing w:line="360" w:lineRule="auto"/>
        <w:ind w:right="-93"/>
        <w:jc w:val="both"/>
        <w:rPr>
          <w:rFonts w:ascii="Palatino Linotype" w:hAnsi="Palatino Linotype" w:cs="Tahoma"/>
          <w:b/>
          <w:sz w:val="22"/>
          <w:szCs w:val="24"/>
        </w:rPr>
      </w:pPr>
    </w:p>
    <w:p w14:paraId="409197DD" w14:textId="77777777" w:rsidR="00216601" w:rsidRPr="000973F2" w:rsidRDefault="00216601" w:rsidP="00865F22">
      <w:pPr>
        <w:spacing w:line="360" w:lineRule="auto"/>
        <w:ind w:right="-93"/>
        <w:jc w:val="both"/>
        <w:rPr>
          <w:rFonts w:ascii="Palatino Linotype" w:hAnsi="Palatino Linotype" w:cs="Tahoma"/>
          <w:b/>
          <w:sz w:val="22"/>
          <w:szCs w:val="24"/>
        </w:rPr>
      </w:pPr>
      <w:r w:rsidRPr="000973F2">
        <w:rPr>
          <w:rFonts w:ascii="Palatino Linotype" w:hAnsi="Palatino Linotype" w:cs="Tahoma"/>
          <w:b/>
          <w:sz w:val="22"/>
          <w:szCs w:val="24"/>
        </w:rPr>
        <w:t>CUARTO. Marco normativo aplicable en materia de transparencia y acceso a la información pública.</w:t>
      </w:r>
    </w:p>
    <w:p w14:paraId="2C7BDED1" w14:textId="77777777" w:rsidR="00216601" w:rsidRPr="000973F2" w:rsidRDefault="00216601" w:rsidP="00865F22">
      <w:pPr>
        <w:spacing w:line="360" w:lineRule="auto"/>
        <w:ind w:right="-93"/>
        <w:jc w:val="both"/>
        <w:rPr>
          <w:rFonts w:ascii="Palatino Linotype" w:hAnsi="Palatino Linotype" w:cs="Tahoma"/>
          <w:b/>
          <w:sz w:val="18"/>
        </w:rPr>
      </w:pPr>
    </w:p>
    <w:p w14:paraId="271FB020" w14:textId="77777777" w:rsidR="00216601" w:rsidRPr="000973F2" w:rsidRDefault="00216601" w:rsidP="00865F22">
      <w:pPr>
        <w:spacing w:line="360" w:lineRule="auto"/>
        <w:contextualSpacing/>
        <w:jc w:val="both"/>
        <w:rPr>
          <w:rFonts w:ascii="Palatino Linotype" w:hAnsi="Palatino Linotype" w:cs="Tahoma"/>
          <w:sz w:val="22"/>
          <w:szCs w:val="24"/>
        </w:rPr>
      </w:pPr>
      <w:r w:rsidRPr="000973F2">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5B477F2" w14:textId="77777777" w:rsidR="00216601" w:rsidRPr="000973F2" w:rsidRDefault="00216601" w:rsidP="00865F22">
      <w:pPr>
        <w:spacing w:line="360" w:lineRule="auto"/>
        <w:contextualSpacing/>
        <w:jc w:val="both"/>
        <w:rPr>
          <w:rFonts w:ascii="Palatino Linotype" w:hAnsi="Palatino Linotype" w:cs="Tahoma"/>
          <w:sz w:val="22"/>
          <w:szCs w:val="24"/>
        </w:rPr>
      </w:pPr>
    </w:p>
    <w:p w14:paraId="776A3ADB" w14:textId="77777777" w:rsidR="00216601" w:rsidRDefault="00216601" w:rsidP="00865F22">
      <w:pPr>
        <w:spacing w:line="360" w:lineRule="auto"/>
        <w:jc w:val="both"/>
        <w:rPr>
          <w:rFonts w:ascii="Palatino Linotype" w:hAnsi="Palatino Linotype" w:cs="Tahoma"/>
          <w:sz w:val="22"/>
          <w:szCs w:val="24"/>
        </w:rPr>
      </w:pPr>
      <w:r w:rsidRPr="000973F2">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693CC7B" w14:textId="77777777" w:rsidR="00AF508A" w:rsidRPr="000973F2" w:rsidRDefault="00AF508A" w:rsidP="00865F22">
      <w:pPr>
        <w:spacing w:line="360" w:lineRule="auto"/>
        <w:jc w:val="both"/>
        <w:rPr>
          <w:rFonts w:ascii="Palatino Linotype" w:hAnsi="Palatino Linotype" w:cs="Tahoma"/>
          <w:sz w:val="22"/>
          <w:szCs w:val="24"/>
        </w:rPr>
      </w:pPr>
    </w:p>
    <w:p w14:paraId="391AAF1C" w14:textId="77777777" w:rsidR="00216601" w:rsidRPr="000973F2" w:rsidRDefault="00216601" w:rsidP="00865F22">
      <w:pPr>
        <w:spacing w:line="360" w:lineRule="auto"/>
        <w:jc w:val="both"/>
        <w:rPr>
          <w:rFonts w:ascii="Palatino Linotype" w:hAnsi="Palatino Linotype" w:cs="Tahoma"/>
          <w:sz w:val="22"/>
          <w:szCs w:val="24"/>
        </w:rPr>
      </w:pPr>
      <w:r w:rsidRPr="000973F2">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BC9E56" w14:textId="77777777" w:rsidR="00216601" w:rsidRPr="000973F2" w:rsidRDefault="00216601" w:rsidP="00865F22">
      <w:pPr>
        <w:spacing w:line="360" w:lineRule="auto"/>
        <w:jc w:val="both"/>
        <w:rPr>
          <w:rFonts w:ascii="Palatino Linotype" w:hAnsi="Palatino Linotype" w:cs="Tahoma"/>
          <w:sz w:val="22"/>
          <w:szCs w:val="24"/>
        </w:rPr>
      </w:pPr>
    </w:p>
    <w:p w14:paraId="121328EE" w14:textId="77777777" w:rsidR="00216601" w:rsidRPr="000973F2" w:rsidRDefault="00216601" w:rsidP="00865F22">
      <w:pPr>
        <w:spacing w:line="360" w:lineRule="auto"/>
        <w:jc w:val="both"/>
        <w:rPr>
          <w:rFonts w:ascii="Palatino Linotype" w:hAnsi="Palatino Linotype" w:cs="Tahoma"/>
          <w:sz w:val="22"/>
          <w:szCs w:val="24"/>
        </w:rPr>
      </w:pPr>
      <w:r w:rsidRPr="000973F2">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415E438" w14:textId="77777777" w:rsidR="00216601" w:rsidRPr="000973F2" w:rsidRDefault="00216601" w:rsidP="00865F22">
      <w:pPr>
        <w:spacing w:line="360" w:lineRule="auto"/>
        <w:jc w:val="both"/>
        <w:rPr>
          <w:rFonts w:ascii="Palatino Linotype" w:hAnsi="Palatino Linotype" w:cs="Tahoma"/>
          <w:sz w:val="22"/>
          <w:szCs w:val="24"/>
        </w:rPr>
      </w:pPr>
    </w:p>
    <w:p w14:paraId="56E0DCD5" w14:textId="77777777" w:rsidR="00216601" w:rsidRPr="000973F2" w:rsidRDefault="00216601" w:rsidP="00865F22">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12, que, quienes generen, recopilen, administren, manejen, procesen, archiven o conserven información pública serán responsables de la misma.</w:t>
      </w:r>
    </w:p>
    <w:p w14:paraId="0B84C2D4" w14:textId="77777777" w:rsidR="00216601" w:rsidRPr="000973F2" w:rsidRDefault="00216601" w:rsidP="00865F22">
      <w:pPr>
        <w:spacing w:line="360" w:lineRule="auto"/>
        <w:jc w:val="both"/>
        <w:rPr>
          <w:rFonts w:ascii="Palatino Linotype" w:hAnsi="Palatino Linotype" w:cs="Tahoma"/>
          <w:szCs w:val="24"/>
        </w:rPr>
      </w:pPr>
    </w:p>
    <w:p w14:paraId="7F33049F" w14:textId="77777777" w:rsidR="00216601" w:rsidRPr="000973F2" w:rsidRDefault="00216601" w:rsidP="00865F22">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3453E26" w14:textId="77777777" w:rsidR="00216601" w:rsidRPr="000973F2" w:rsidRDefault="00216601" w:rsidP="00865F22">
      <w:pPr>
        <w:spacing w:line="360" w:lineRule="auto"/>
        <w:jc w:val="both"/>
        <w:rPr>
          <w:rFonts w:ascii="Palatino Linotype" w:hAnsi="Palatino Linotype" w:cs="Tahoma"/>
          <w:szCs w:val="24"/>
        </w:rPr>
      </w:pPr>
    </w:p>
    <w:p w14:paraId="726E1157" w14:textId="77777777" w:rsidR="00216601" w:rsidRPr="000973F2" w:rsidRDefault="00216601" w:rsidP="00865F22">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39C3922" w14:textId="77777777" w:rsidR="00216601" w:rsidRPr="000973F2" w:rsidRDefault="00216601" w:rsidP="00865F22">
      <w:pPr>
        <w:spacing w:line="360" w:lineRule="auto"/>
        <w:jc w:val="both"/>
        <w:rPr>
          <w:rFonts w:ascii="Palatino Linotype" w:hAnsi="Palatino Linotype" w:cs="Tahoma"/>
          <w:sz w:val="22"/>
          <w:szCs w:val="24"/>
        </w:rPr>
      </w:pPr>
    </w:p>
    <w:p w14:paraId="1B489104" w14:textId="77777777" w:rsidR="007876CF" w:rsidRPr="000973F2" w:rsidRDefault="009C569C" w:rsidP="00865F22">
      <w:pPr>
        <w:spacing w:line="360" w:lineRule="auto"/>
        <w:jc w:val="both"/>
        <w:rPr>
          <w:rFonts w:ascii="Palatino Linotype" w:hAnsi="Palatino Linotype" w:cs="Tahoma"/>
          <w:b/>
          <w:sz w:val="22"/>
          <w:szCs w:val="24"/>
        </w:rPr>
      </w:pPr>
      <w:r w:rsidRPr="000973F2">
        <w:rPr>
          <w:rFonts w:ascii="Palatino Linotype" w:hAnsi="Palatino Linotype" w:cs="Tahoma"/>
          <w:b/>
          <w:caps/>
          <w:sz w:val="22"/>
          <w:szCs w:val="24"/>
        </w:rPr>
        <w:t>Quinto</w:t>
      </w:r>
      <w:r w:rsidR="009617D3" w:rsidRPr="000973F2">
        <w:rPr>
          <w:rFonts w:ascii="Palatino Linotype" w:hAnsi="Palatino Linotype" w:cs="Tahoma"/>
          <w:b/>
          <w:sz w:val="22"/>
          <w:szCs w:val="24"/>
        </w:rPr>
        <w:t>. Estudio de Fondo.</w:t>
      </w:r>
    </w:p>
    <w:p w14:paraId="49EFFAC1" w14:textId="77777777" w:rsidR="007876CF" w:rsidRPr="000973F2" w:rsidRDefault="007876CF" w:rsidP="00865F22">
      <w:pPr>
        <w:spacing w:line="360" w:lineRule="auto"/>
        <w:jc w:val="both"/>
        <w:rPr>
          <w:rFonts w:ascii="Palatino Linotype" w:hAnsi="Palatino Linotype" w:cs="Tahoma"/>
          <w:sz w:val="22"/>
          <w:szCs w:val="24"/>
        </w:rPr>
      </w:pPr>
    </w:p>
    <w:p w14:paraId="224D52AF" w14:textId="6958028A" w:rsidR="00D842F6" w:rsidRDefault="0056468A" w:rsidP="00865F22">
      <w:pPr>
        <w:spacing w:line="360" w:lineRule="auto"/>
        <w:ind w:right="-93"/>
        <w:jc w:val="both"/>
        <w:rPr>
          <w:rFonts w:ascii="Palatino Linotype" w:hAnsi="Palatino Linotype" w:cs="Tahoma"/>
          <w:sz w:val="22"/>
          <w:szCs w:val="22"/>
        </w:rPr>
      </w:pPr>
      <w:r>
        <w:rPr>
          <w:rFonts w:ascii="Palatino Linotype" w:hAnsi="Palatino Linotype" w:cs="Tahoma"/>
          <w:sz w:val="22"/>
          <w:szCs w:val="22"/>
        </w:rPr>
        <w:t>En el presente apartado, se analizará si la información proporcionada por la Universidad Politécnica del Valle de Toluca corresponde con la solicitada.</w:t>
      </w:r>
    </w:p>
    <w:p w14:paraId="252A785B" w14:textId="77777777" w:rsidR="0056468A" w:rsidRDefault="0056468A" w:rsidP="00865F22">
      <w:pPr>
        <w:spacing w:line="360" w:lineRule="auto"/>
        <w:ind w:right="-93"/>
        <w:jc w:val="both"/>
        <w:rPr>
          <w:rFonts w:ascii="Palatino Linotype" w:hAnsi="Palatino Linotype" w:cs="Tahoma"/>
          <w:sz w:val="22"/>
          <w:szCs w:val="22"/>
        </w:rPr>
      </w:pPr>
    </w:p>
    <w:p w14:paraId="70664CE9" w14:textId="49164A57" w:rsidR="0056468A" w:rsidRDefault="0056468A" w:rsidP="00865F22">
      <w:pPr>
        <w:spacing w:line="360" w:lineRule="auto"/>
        <w:ind w:right="-93"/>
        <w:jc w:val="both"/>
        <w:rPr>
          <w:rFonts w:ascii="Palatino Linotype" w:hAnsi="Palatino Linotype" w:cs="Tahoma"/>
          <w:sz w:val="22"/>
          <w:szCs w:val="22"/>
        </w:rPr>
      </w:pPr>
      <w:r>
        <w:rPr>
          <w:rFonts w:ascii="Palatino Linotype" w:hAnsi="Palatino Linotype" w:cs="Tahoma"/>
          <w:sz w:val="22"/>
          <w:szCs w:val="22"/>
        </w:rPr>
        <w:t>En principio, cabe resaltar que el Particular requirió información histórica, de diversas licenciaturas y maestrías; por lo que este Instituto realizó una búsqueda de información p</w:t>
      </w:r>
      <w:r w:rsidR="00774F83">
        <w:rPr>
          <w:rFonts w:ascii="Palatino Linotype" w:hAnsi="Palatino Linotype" w:cs="Tahoma"/>
          <w:sz w:val="22"/>
          <w:szCs w:val="22"/>
        </w:rPr>
        <w:t>ública, para verificar las fechas de creación de dichas carraleras, y se localizó el Informe Anual de Actividades del dos mil doce del Sujeto Obligado (consultado el quince de enero de dos mil diecinueve,</w:t>
      </w:r>
      <w:r w:rsidR="00774F83" w:rsidRPr="00774F83">
        <w:rPr>
          <w:rFonts w:ascii="Palatino Linotype" w:hAnsi="Palatino Linotype" w:cs="Tahoma"/>
          <w:sz w:val="22"/>
          <w:szCs w:val="22"/>
        </w:rPr>
        <w:t xml:space="preserve"> </w:t>
      </w:r>
      <w:r w:rsidR="00774F83">
        <w:rPr>
          <w:rFonts w:ascii="Palatino Linotype" w:hAnsi="Palatino Linotype" w:cs="Tahoma"/>
          <w:sz w:val="22"/>
          <w:szCs w:val="22"/>
        </w:rPr>
        <w:t xml:space="preserve">a las dieciséis horas, en el vínculo electrónico, en el vínculo electrónico </w:t>
      </w:r>
      <w:hyperlink r:id="rId9" w:history="1">
        <w:r w:rsidR="00774F83" w:rsidRPr="00E553D0">
          <w:rPr>
            <w:rStyle w:val="Hipervnculo"/>
            <w:rFonts w:ascii="Palatino Linotype" w:hAnsi="Palatino Linotype" w:cs="Tahoma"/>
            <w:sz w:val="22"/>
            <w:szCs w:val="22"/>
          </w:rPr>
          <w:t>https://www.ipomex.org.mx/ipo/archivos/downloadAttach/1140366.web</w:t>
        </w:r>
      </w:hyperlink>
      <w:r w:rsidR="00774F83">
        <w:rPr>
          <w:rFonts w:ascii="Palatino Linotype" w:hAnsi="Palatino Linotype" w:cs="Tahoma"/>
          <w:sz w:val="22"/>
          <w:szCs w:val="22"/>
        </w:rPr>
        <w:t>), del cual se desprende el año de implementación de las licenciaturas requeridas:</w:t>
      </w:r>
    </w:p>
    <w:p w14:paraId="092D4194" w14:textId="77777777" w:rsidR="00774F83" w:rsidRDefault="00774F83" w:rsidP="00865F22">
      <w:pPr>
        <w:spacing w:line="360" w:lineRule="auto"/>
        <w:ind w:right="-93"/>
        <w:jc w:val="both"/>
        <w:rPr>
          <w:rFonts w:ascii="Palatino Linotype" w:hAnsi="Palatino Linotype" w:cs="Tahoma"/>
          <w:sz w:val="22"/>
          <w:szCs w:val="22"/>
        </w:rPr>
      </w:pPr>
    </w:p>
    <w:p w14:paraId="3E8ABAC5" w14:textId="1A949A92" w:rsidR="00774F83" w:rsidRDefault="00774F83" w:rsidP="00865F22">
      <w:pPr>
        <w:spacing w:line="360" w:lineRule="auto"/>
        <w:ind w:right="-93"/>
        <w:jc w:val="center"/>
        <w:rPr>
          <w:rFonts w:ascii="Palatino Linotype" w:hAnsi="Palatino Linotype" w:cs="Tahoma"/>
          <w:sz w:val="22"/>
          <w:szCs w:val="22"/>
        </w:rPr>
      </w:pPr>
      <w:r>
        <w:rPr>
          <w:noProof/>
          <w:lang w:eastAsia="es-MX"/>
        </w:rPr>
        <w:drawing>
          <wp:inline distT="0" distB="0" distL="0" distR="0" wp14:anchorId="51FA8C6F" wp14:editId="5722D7CB">
            <wp:extent cx="4029075" cy="111616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4016" cy="1161856"/>
                    </a:xfrm>
                    <a:prstGeom prst="rect">
                      <a:avLst/>
                    </a:prstGeom>
                  </pic:spPr>
                </pic:pic>
              </a:graphicData>
            </a:graphic>
          </wp:inline>
        </w:drawing>
      </w:r>
    </w:p>
    <w:p w14:paraId="48EEEAAE" w14:textId="77777777" w:rsidR="00D842F6" w:rsidRDefault="00D842F6" w:rsidP="00865F22">
      <w:pPr>
        <w:spacing w:line="360" w:lineRule="auto"/>
        <w:ind w:right="-93"/>
        <w:jc w:val="both"/>
        <w:rPr>
          <w:rFonts w:ascii="Palatino Linotype" w:hAnsi="Palatino Linotype" w:cs="Tahoma"/>
          <w:sz w:val="22"/>
          <w:szCs w:val="22"/>
        </w:rPr>
      </w:pPr>
    </w:p>
    <w:p w14:paraId="124F5079" w14:textId="4EB1C03B" w:rsidR="00922D07" w:rsidRDefault="00774F83" w:rsidP="00865F22">
      <w:pPr>
        <w:spacing w:line="360" w:lineRule="auto"/>
        <w:ind w:right="-93"/>
        <w:jc w:val="both"/>
        <w:rPr>
          <w:rFonts w:ascii="Palatino Linotype" w:eastAsia="Calibri" w:hAnsi="Palatino Linotype" w:cs="Tahoma"/>
          <w:sz w:val="22"/>
          <w:szCs w:val="22"/>
          <w:lang w:eastAsia="en-US"/>
        </w:rPr>
      </w:pPr>
      <w:r>
        <w:rPr>
          <w:rFonts w:ascii="Palatino Linotype" w:hAnsi="Palatino Linotype" w:cs="Tahoma"/>
          <w:sz w:val="22"/>
          <w:szCs w:val="22"/>
        </w:rPr>
        <w:t>Por otra parte</w:t>
      </w:r>
      <w:r w:rsidR="008315D3">
        <w:rPr>
          <w:rFonts w:ascii="Palatino Linotype" w:hAnsi="Palatino Linotype" w:cs="Tahoma"/>
          <w:sz w:val="22"/>
          <w:szCs w:val="22"/>
        </w:rPr>
        <w:t xml:space="preserve">, se localizó el Informe Anual de Actividades Ciclo Escolar 2008-2009 (consultado el quince de enero de dos mil diecinueve, a las dieciséis horas con diez minutos, en la página </w:t>
      </w:r>
      <w:hyperlink r:id="rId11" w:history="1">
        <w:r w:rsidR="00116C42" w:rsidRPr="00E553D0">
          <w:rPr>
            <w:rStyle w:val="Hipervnculo"/>
            <w:rFonts w:ascii="Palatino Linotype" w:hAnsi="Palatino Linotype" w:cs="Tahoma"/>
            <w:sz w:val="22"/>
            <w:szCs w:val="22"/>
          </w:rPr>
          <w:t>https://www.ipomex.org.mx/ipo/archivos/downloadAttach/1373378.web</w:t>
        </w:r>
      </w:hyperlink>
      <w:r w:rsidR="008315D3">
        <w:rPr>
          <w:rFonts w:ascii="Palatino Linotype" w:hAnsi="Palatino Linotype" w:cs="Tahoma"/>
          <w:sz w:val="22"/>
          <w:szCs w:val="22"/>
        </w:rPr>
        <w:t>)</w:t>
      </w:r>
      <w:r w:rsidR="00116C42">
        <w:rPr>
          <w:rFonts w:ascii="Palatino Linotype" w:hAnsi="Palatino Linotype" w:cs="Tahoma"/>
          <w:sz w:val="22"/>
          <w:szCs w:val="22"/>
        </w:rPr>
        <w:t xml:space="preserve">, del cual se advierte que el </w:t>
      </w:r>
      <w:r w:rsidR="00116C42" w:rsidRPr="00116C42">
        <w:rPr>
          <w:rFonts w:ascii="Palatino Linotype" w:hAnsi="Palatino Linotype" w:cs="Tahoma"/>
          <w:b/>
          <w:sz w:val="22"/>
          <w:szCs w:val="22"/>
        </w:rPr>
        <w:t>once de septiembre de dos mil seis</w:t>
      </w:r>
      <w:r w:rsidR="00116C42">
        <w:rPr>
          <w:rFonts w:ascii="Palatino Linotype" w:hAnsi="Palatino Linotype" w:cs="Tahoma"/>
          <w:sz w:val="22"/>
          <w:szCs w:val="22"/>
        </w:rPr>
        <w:t xml:space="preserve">, la </w:t>
      </w:r>
      <w:r w:rsidR="00116C42">
        <w:rPr>
          <w:rFonts w:ascii="Palatino Linotype" w:eastAsia="Calibri" w:hAnsi="Palatino Linotype" w:cs="Tahoma"/>
          <w:sz w:val="22"/>
          <w:szCs w:val="22"/>
          <w:lang w:eastAsia="en-US"/>
        </w:rPr>
        <w:t xml:space="preserve">Universidad Politécnica del Valle de Toluca, inició labores, con las carreras de Ingeniería Mecatrónica, Ingeniería en Informática e Ingeniería Industrial y de Sistemas; además, que en el cuatrimestre de </w:t>
      </w:r>
      <w:r w:rsidR="00116C42" w:rsidRPr="00944B8C">
        <w:rPr>
          <w:rFonts w:ascii="Palatino Linotype" w:eastAsia="Calibri" w:hAnsi="Palatino Linotype" w:cs="Tahoma"/>
          <w:b/>
          <w:sz w:val="22"/>
          <w:szCs w:val="22"/>
          <w:lang w:eastAsia="en-US"/>
        </w:rPr>
        <w:t>mayo-</w:t>
      </w:r>
      <w:r w:rsidR="00116C42" w:rsidRPr="00944B8C">
        <w:rPr>
          <w:rFonts w:ascii="Palatino Linotype" w:eastAsia="Calibri" w:hAnsi="Palatino Linotype" w:cs="Tahoma"/>
          <w:b/>
          <w:sz w:val="22"/>
          <w:szCs w:val="22"/>
          <w:lang w:eastAsia="en-US"/>
        </w:rPr>
        <w:lastRenderedPageBreak/>
        <w:t>agosto de dos mil nueve</w:t>
      </w:r>
      <w:r w:rsidR="00116C42">
        <w:rPr>
          <w:rFonts w:ascii="Palatino Linotype" w:eastAsia="Calibri" w:hAnsi="Palatino Linotype" w:cs="Tahoma"/>
          <w:sz w:val="22"/>
          <w:szCs w:val="22"/>
          <w:lang w:eastAsia="en-US"/>
        </w:rPr>
        <w:t>, se tuvieron los primeros ingresos a las Licenciaturas en Negocios Internacionales e Ingeniería en Biotecnología.</w:t>
      </w:r>
    </w:p>
    <w:p w14:paraId="6EBD5EB6" w14:textId="77777777" w:rsidR="00AF508A" w:rsidRDefault="00AF508A" w:rsidP="00865F22">
      <w:pPr>
        <w:spacing w:line="360" w:lineRule="auto"/>
        <w:ind w:right="-93"/>
        <w:jc w:val="both"/>
        <w:rPr>
          <w:rFonts w:ascii="Palatino Linotype" w:hAnsi="Palatino Linotype" w:cs="Tahoma"/>
          <w:sz w:val="22"/>
          <w:szCs w:val="22"/>
        </w:rPr>
      </w:pPr>
    </w:p>
    <w:p w14:paraId="38FE15DF" w14:textId="695A71AC" w:rsidR="00116C42" w:rsidRDefault="00116C42" w:rsidP="00865F22">
      <w:pPr>
        <w:spacing w:line="360" w:lineRule="auto"/>
        <w:ind w:right="-93"/>
        <w:jc w:val="both"/>
        <w:rPr>
          <w:rFonts w:ascii="Palatino Linotype" w:hAnsi="Palatino Linotype" w:cs="Tahoma"/>
          <w:b/>
          <w:sz w:val="22"/>
          <w:szCs w:val="22"/>
        </w:rPr>
      </w:pPr>
      <w:r>
        <w:rPr>
          <w:rFonts w:ascii="Palatino Linotype" w:hAnsi="Palatino Linotype" w:cs="Tahoma"/>
          <w:sz w:val="22"/>
          <w:szCs w:val="22"/>
        </w:rPr>
        <w:t>Asimismo, se encontró el Informe de Actividades del Sujeto Obligado, respecto al Ciclo Escolar 2010-2011 (visto el quince de enero de la presente anualidad, a las dieciséis horas con treinta minutos, en la liga</w:t>
      </w:r>
      <w:r w:rsidRPr="00116C42">
        <w:t xml:space="preserve"> </w:t>
      </w:r>
      <w:hyperlink r:id="rId12" w:history="1">
        <w:r w:rsidRPr="00E553D0">
          <w:rPr>
            <w:rStyle w:val="Hipervnculo"/>
            <w:rFonts w:ascii="Palatino Linotype" w:hAnsi="Palatino Linotype" w:cs="Tahoma"/>
            <w:sz w:val="22"/>
            <w:szCs w:val="22"/>
          </w:rPr>
          <w:t>https://www.ipomex.org.mx/ipo/archivos/downloadAttach/1140383.web</w:t>
        </w:r>
      </w:hyperlink>
      <w:r>
        <w:rPr>
          <w:rFonts w:ascii="Palatino Linotype" w:hAnsi="Palatino Linotype" w:cs="Tahoma"/>
          <w:sz w:val="22"/>
          <w:szCs w:val="22"/>
        </w:rPr>
        <w:t xml:space="preserve">), del cual se desprende que la Carrera de Ingeniería en Mecánica Automotriz, </w:t>
      </w:r>
      <w:r w:rsidRPr="003536C2">
        <w:rPr>
          <w:rFonts w:ascii="Palatino Linotype" w:hAnsi="Palatino Linotype" w:cs="Tahoma"/>
          <w:b/>
          <w:sz w:val="22"/>
          <w:szCs w:val="22"/>
        </w:rPr>
        <w:t>inició a partir de septiembre de dos mil once.</w:t>
      </w:r>
    </w:p>
    <w:p w14:paraId="6D838CD7" w14:textId="77777777" w:rsidR="003536C2" w:rsidRDefault="003536C2" w:rsidP="00865F22">
      <w:pPr>
        <w:spacing w:line="360" w:lineRule="auto"/>
        <w:ind w:right="-93"/>
        <w:jc w:val="both"/>
        <w:rPr>
          <w:rFonts w:ascii="Palatino Linotype" w:hAnsi="Palatino Linotype" w:cs="Tahoma"/>
          <w:b/>
          <w:sz w:val="22"/>
          <w:szCs w:val="22"/>
        </w:rPr>
      </w:pPr>
    </w:p>
    <w:p w14:paraId="3C982DC2" w14:textId="561E08DF" w:rsidR="003536C2" w:rsidRPr="003536C2" w:rsidRDefault="00944B8C" w:rsidP="00865F22">
      <w:pPr>
        <w:spacing w:line="360" w:lineRule="auto"/>
        <w:ind w:right="-93"/>
        <w:jc w:val="both"/>
        <w:rPr>
          <w:rFonts w:ascii="Palatino Linotype" w:hAnsi="Palatino Linotype" w:cs="Tahoma"/>
          <w:b/>
          <w:sz w:val="22"/>
          <w:szCs w:val="22"/>
        </w:rPr>
      </w:pPr>
      <w:r>
        <w:rPr>
          <w:rFonts w:ascii="Palatino Linotype" w:hAnsi="Palatino Linotype" w:cs="Tahoma"/>
          <w:sz w:val="22"/>
          <w:szCs w:val="22"/>
        </w:rPr>
        <w:t>En ese orden de ideas, t</w:t>
      </w:r>
      <w:r w:rsidR="00774F83">
        <w:rPr>
          <w:rFonts w:ascii="Palatino Linotype" w:hAnsi="Palatino Linotype" w:cs="Tahoma"/>
          <w:sz w:val="22"/>
          <w:szCs w:val="22"/>
        </w:rPr>
        <w:t xml:space="preserve">ambién se localizó el </w:t>
      </w:r>
      <w:r w:rsidR="003536C2">
        <w:rPr>
          <w:rFonts w:ascii="Palatino Linotype" w:hAnsi="Palatino Linotype" w:cs="Tahoma"/>
          <w:sz w:val="22"/>
          <w:szCs w:val="22"/>
        </w:rPr>
        <w:t xml:space="preserve">Informe Anual de Actividades 2013, de Ente Recurrido (analizado el quince de enero de dos mil diecinueve, a las dieciséis horas con treinta minutos, en la liga </w:t>
      </w:r>
      <w:hyperlink r:id="rId13" w:history="1">
        <w:r w:rsidR="003536C2" w:rsidRPr="00E553D0">
          <w:rPr>
            <w:rStyle w:val="Hipervnculo"/>
            <w:rFonts w:ascii="Palatino Linotype" w:hAnsi="Palatino Linotype" w:cs="Tahoma"/>
            <w:sz w:val="22"/>
            <w:szCs w:val="22"/>
          </w:rPr>
          <w:t>https://www.ipomex.org.mx/ipo/archivos/downloadAttach/1140340.web</w:t>
        </w:r>
      </w:hyperlink>
      <w:r w:rsidR="003536C2">
        <w:rPr>
          <w:rFonts w:ascii="Palatino Linotype" w:hAnsi="Palatino Linotype" w:cs="Tahoma"/>
          <w:sz w:val="22"/>
          <w:szCs w:val="22"/>
        </w:rPr>
        <w:t xml:space="preserve">), del cual se colige que la Carrera de Ingeniería en Energía, inició en el </w:t>
      </w:r>
      <w:r w:rsidR="003536C2" w:rsidRPr="003536C2">
        <w:rPr>
          <w:rFonts w:ascii="Palatino Linotype" w:hAnsi="Palatino Linotype" w:cs="Tahoma"/>
          <w:b/>
          <w:sz w:val="22"/>
          <w:szCs w:val="22"/>
        </w:rPr>
        <w:t>mes de septiembre de dos mil doce.</w:t>
      </w:r>
    </w:p>
    <w:p w14:paraId="31D3A8D1" w14:textId="77777777" w:rsidR="003536C2" w:rsidRDefault="003536C2" w:rsidP="00865F22">
      <w:pPr>
        <w:spacing w:line="360" w:lineRule="auto"/>
        <w:ind w:right="-93"/>
        <w:jc w:val="both"/>
        <w:rPr>
          <w:rFonts w:ascii="Palatino Linotype" w:hAnsi="Palatino Linotype" w:cs="Tahoma"/>
          <w:sz w:val="22"/>
          <w:szCs w:val="22"/>
        </w:rPr>
      </w:pPr>
    </w:p>
    <w:p w14:paraId="10ADF559" w14:textId="594734F1" w:rsidR="00D842F6" w:rsidRPr="003536C2" w:rsidRDefault="003536C2" w:rsidP="00865F22">
      <w:pPr>
        <w:spacing w:line="360" w:lineRule="auto"/>
        <w:ind w:right="-93"/>
        <w:jc w:val="both"/>
        <w:rPr>
          <w:rFonts w:ascii="Palatino Linotype" w:hAnsi="Palatino Linotype" w:cs="Tahoma"/>
          <w:b/>
          <w:sz w:val="22"/>
          <w:szCs w:val="22"/>
        </w:rPr>
      </w:pPr>
      <w:r>
        <w:rPr>
          <w:rFonts w:ascii="Palatino Linotype" w:hAnsi="Palatino Linotype" w:cs="Tahoma"/>
          <w:sz w:val="22"/>
          <w:szCs w:val="22"/>
        </w:rPr>
        <w:t xml:space="preserve">Finalmente, en el </w:t>
      </w:r>
      <w:r w:rsidR="00774F83">
        <w:rPr>
          <w:rFonts w:ascii="Palatino Linotype" w:hAnsi="Palatino Linotype" w:cs="Tahoma"/>
          <w:sz w:val="22"/>
          <w:szCs w:val="22"/>
        </w:rPr>
        <w:t>Informe</w:t>
      </w:r>
      <w:r w:rsidR="00922D07">
        <w:rPr>
          <w:rFonts w:ascii="Palatino Linotype" w:hAnsi="Palatino Linotype" w:cs="Tahoma"/>
          <w:sz w:val="22"/>
          <w:szCs w:val="22"/>
        </w:rPr>
        <w:t xml:space="preserve"> A</w:t>
      </w:r>
      <w:r w:rsidR="00774F83">
        <w:rPr>
          <w:rFonts w:ascii="Palatino Linotype" w:hAnsi="Palatino Linotype" w:cs="Tahoma"/>
          <w:sz w:val="22"/>
          <w:szCs w:val="22"/>
        </w:rPr>
        <w:t xml:space="preserve">nual de Actividades del dos mil catorce, </w:t>
      </w:r>
      <w:r w:rsidR="00944B8C">
        <w:rPr>
          <w:rFonts w:ascii="Palatino Linotype" w:hAnsi="Palatino Linotype" w:cs="Tahoma"/>
          <w:sz w:val="22"/>
          <w:szCs w:val="22"/>
        </w:rPr>
        <w:t>de la Universidad</w:t>
      </w:r>
      <w:r w:rsidR="00774F83">
        <w:rPr>
          <w:rFonts w:ascii="Palatino Linotype" w:hAnsi="Palatino Linotype" w:cs="Tahoma"/>
          <w:sz w:val="22"/>
          <w:szCs w:val="22"/>
        </w:rPr>
        <w:t xml:space="preserve"> (consultado el quince de enero de dos mil diecinueve, en la </w:t>
      </w:r>
      <w:r>
        <w:rPr>
          <w:rFonts w:ascii="Palatino Linotype" w:hAnsi="Palatino Linotype" w:cs="Tahoma"/>
          <w:sz w:val="22"/>
          <w:szCs w:val="22"/>
        </w:rPr>
        <w:t xml:space="preserve">página </w:t>
      </w:r>
      <w:hyperlink r:id="rId14" w:history="1">
        <w:r w:rsidR="00922D07" w:rsidRPr="00E553D0">
          <w:rPr>
            <w:rStyle w:val="Hipervnculo"/>
            <w:rFonts w:ascii="Palatino Linotype" w:hAnsi="Palatino Linotype" w:cs="Tahoma"/>
            <w:sz w:val="22"/>
            <w:szCs w:val="22"/>
          </w:rPr>
          <w:t>https://www.ipomex.org.mx/ipo/archivos/downloadAttach/1140298.web</w:t>
        </w:r>
      </w:hyperlink>
      <w:r w:rsidR="00944B8C">
        <w:rPr>
          <w:rFonts w:ascii="Palatino Linotype" w:hAnsi="Palatino Linotype" w:cs="Tahoma"/>
          <w:sz w:val="22"/>
          <w:szCs w:val="22"/>
        </w:rPr>
        <w:t>,</w:t>
      </w:r>
      <w:r w:rsidR="00944B8C" w:rsidRPr="00944B8C">
        <w:rPr>
          <w:rFonts w:ascii="Palatino Linotype" w:hAnsi="Palatino Linotype" w:cs="Tahoma"/>
          <w:sz w:val="22"/>
          <w:szCs w:val="22"/>
        </w:rPr>
        <w:t xml:space="preserve"> </w:t>
      </w:r>
      <w:r w:rsidR="00944B8C">
        <w:rPr>
          <w:rFonts w:ascii="Palatino Linotype" w:hAnsi="Palatino Linotype" w:cs="Tahoma"/>
          <w:sz w:val="22"/>
          <w:szCs w:val="22"/>
        </w:rPr>
        <w:t xml:space="preserve">a las dieciséis horas con cuarenta </w:t>
      </w:r>
      <w:r>
        <w:rPr>
          <w:rFonts w:ascii="Palatino Linotype" w:hAnsi="Palatino Linotype" w:cs="Tahoma"/>
          <w:sz w:val="22"/>
          <w:szCs w:val="22"/>
        </w:rPr>
        <w:t xml:space="preserve">y cinco </w:t>
      </w:r>
      <w:r w:rsidR="00944B8C">
        <w:rPr>
          <w:rFonts w:ascii="Palatino Linotype" w:hAnsi="Palatino Linotype" w:cs="Tahoma"/>
          <w:sz w:val="22"/>
          <w:szCs w:val="22"/>
        </w:rPr>
        <w:t>minutos</w:t>
      </w:r>
      <w:r w:rsidR="00774F83">
        <w:rPr>
          <w:rFonts w:ascii="Palatino Linotype" w:hAnsi="Palatino Linotype" w:cs="Tahoma"/>
          <w:sz w:val="22"/>
          <w:szCs w:val="22"/>
        </w:rPr>
        <w:t>)</w:t>
      </w:r>
      <w:r w:rsidR="00922D07">
        <w:rPr>
          <w:rFonts w:ascii="Palatino Linotype" w:hAnsi="Palatino Linotype" w:cs="Tahoma"/>
          <w:sz w:val="22"/>
          <w:szCs w:val="22"/>
        </w:rPr>
        <w:t xml:space="preserve">, se desprende que la Maestría de Administración se implementó en </w:t>
      </w:r>
      <w:r w:rsidR="00922D07" w:rsidRPr="003536C2">
        <w:rPr>
          <w:rFonts w:ascii="Palatino Linotype" w:hAnsi="Palatino Linotype" w:cs="Tahoma"/>
          <w:b/>
          <w:sz w:val="22"/>
          <w:szCs w:val="22"/>
        </w:rPr>
        <w:t>septiembre de dos mil catorce</w:t>
      </w:r>
      <w:r w:rsidR="00944B8C" w:rsidRPr="003536C2">
        <w:rPr>
          <w:rFonts w:ascii="Palatino Linotype" w:hAnsi="Palatino Linotype" w:cs="Tahoma"/>
          <w:b/>
          <w:sz w:val="22"/>
          <w:szCs w:val="22"/>
        </w:rPr>
        <w:t>.</w:t>
      </w:r>
    </w:p>
    <w:p w14:paraId="6F6BCA83" w14:textId="77777777" w:rsidR="00922D07" w:rsidRDefault="00922D07" w:rsidP="00865F22">
      <w:pPr>
        <w:spacing w:line="360" w:lineRule="auto"/>
        <w:ind w:right="-93"/>
        <w:rPr>
          <w:rFonts w:ascii="Palatino Linotype" w:hAnsi="Palatino Linotype" w:cs="Tahoma"/>
          <w:sz w:val="22"/>
          <w:szCs w:val="22"/>
        </w:rPr>
      </w:pPr>
    </w:p>
    <w:p w14:paraId="7FD8ECBF" w14:textId="14E8505F" w:rsidR="00944B8C" w:rsidRDefault="00944B8C" w:rsidP="00865F22">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Conforme a lo anterior, se logra observar que el particular requirió la información de </w:t>
      </w:r>
      <w:r w:rsidR="001D18F2">
        <w:rPr>
          <w:rFonts w:ascii="Palatino Linotype" w:hAnsi="Palatino Linotype" w:cs="Tahoma"/>
          <w:sz w:val="22"/>
          <w:szCs w:val="22"/>
        </w:rPr>
        <w:t>los siguientes periodos de tiempo</w:t>
      </w:r>
      <w:r>
        <w:rPr>
          <w:rFonts w:ascii="Palatino Linotype" w:hAnsi="Palatino Linotype" w:cs="Tahoma"/>
          <w:sz w:val="22"/>
          <w:szCs w:val="22"/>
        </w:rPr>
        <w:t>:</w:t>
      </w:r>
    </w:p>
    <w:p w14:paraId="414C712D" w14:textId="77777777" w:rsidR="00944B8C" w:rsidRDefault="00944B8C" w:rsidP="00865F22">
      <w:pPr>
        <w:spacing w:line="360" w:lineRule="auto"/>
        <w:ind w:right="-93"/>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3011"/>
        <w:gridCol w:w="2371"/>
        <w:gridCol w:w="2268"/>
      </w:tblGrid>
      <w:tr w:rsidR="00944B8C" w:rsidRPr="003536C2" w14:paraId="18C9EA19" w14:textId="77777777" w:rsidTr="00E95582">
        <w:trPr>
          <w:jc w:val="center"/>
        </w:trPr>
        <w:tc>
          <w:tcPr>
            <w:tcW w:w="3011" w:type="dxa"/>
            <w:vAlign w:val="center"/>
          </w:tcPr>
          <w:p w14:paraId="207E4608" w14:textId="2D9C5936" w:rsidR="00944B8C" w:rsidRPr="003536C2" w:rsidRDefault="00944B8C" w:rsidP="00865F22">
            <w:pPr>
              <w:spacing w:line="360" w:lineRule="auto"/>
              <w:ind w:right="-93"/>
              <w:jc w:val="center"/>
              <w:rPr>
                <w:rFonts w:ascii="Palatino Linotype" w:hAnsi="Palatino Linotype" w:cs="Tahoma"/>
                <w:b/>
              </w:rPr>
            </w:pPr>
            <w:r w:rsidRPr="003536C2">
              <w:rPr>
                <w:rFonts w:ascii="Palatino Linotype" w:hAnsi="Palatino Linotype" w:cs="Tahoma"/>
                <w:b/>
              </w:rPr>
              <w:lastRenderedPageBreak/>
              <w:t>Carrera</w:t>
            </w:r>
          </w:p>
        </w:tc>
        <w:tc>
          <w:tcPr>
            <w:tcW w:w="2371" w:type="dxa"/>
            <w:vAlign w:val="center"/>
          </w:tcPr>
          <w:p w14:paraId="275164A5" w14:textId="28EED79A" w:rsidR="00944B8C" w:rsidRPr="003536C2" w:rsidRDefault="00944B8C" w:rsidP="00865F22">
            <w:pPr>
              <w:spacing w:line="360" w:lineRule="auto"/>
              <w:ind w:right="-93"/>
              <w:jc w:val="center"/>
              <w:rPr>
                <w:rFonts w:ascii="Palatino Linotype" w:hAnsi="Palatino Linotype" w:cs="Tahoma"/>
                <w:b/>
              </w:rPr>
            </w:pPr>
            <w:r w:rsidRPr="003536C2">
              <w:rPr>
                <w:rFonts w:ascii="Palatino Linotype" w:hAnsi="Palatino Linotype" w:cs="Tahoma"/>
                <w:b/>
              </w:rPr>
              <w:t>Desde</w:t>
            </w:r>
          </w:p>
        </w:tc>
        <w:tc>
          <w:tcPr>
            <w:tcW w:w="2268" w:type="dxa"/>
            <w:vAlign w:val="center"/>
          </w:tcPr>
          <w:p w14:paraId="788EC935" w14:textId="6DD2087B" w:rsidR="00944B8C" w:rsidRPr="003536C2" w:rsidRDefault="00944B8C" w:rsidP="00865F22">
            <w:pPr>
              <w:spacing w:line="360" w:lineRule="auto"/>
              <w:ind w:right="-93"/>
              <w:jc w:val="center"/>
              <w:rPr>
                <w:rFonts w:ascii="Palatino Linotype" w:hAnsi="Palatino Linotype" w:cs="Tahoma"/>
                <w:b/>
              </w:rPr>
            </w:pPr>
            <w:r w:rsidRPr="003536C2">
              <w:rPr>
                <w:rFonts w:ascii="Palatino Linotype" w:hAnsi="Palatino Linotype" w:cs="Tahoma"/>
                <w:b/>
              </w:rPr>
              <w:t>Hasta</w:t>
            </w:r>
          </w:p>
        </w:tc>
      </w:tr>
      <w:tr w:rsidR="003536C2" w:rsidRPr="003536C2" w14:paraId="04015706" w14:textId="77777777" w:rsidTr="00E95582">
        <w:trPr>
          <w:jc w:val="center"/>
        </w:trPr>
        <w:tc>
          <w:tcPr>
            <w:tcW w:w="3011" w:type="dxa"/>
            <w:vAlign w:val="center"/>
          </w:tcPr>
          <w:p w14:paraId="067AA816" w14:textId="31F641A1" w:rsidR="003536C2" w:rsidRPr="003536C2" w:rsidRDefault="003536C2" w:rsidP="00865F22">
            <w:pPr>
              <w:spacing w:line="360" w:lineRule="auto"/>
              <w:ind w:right="-93"/>
              <w:jc w:val="center"/>
              <w:rPr>
                <w:rFonts w:ascii="Palatino Linotype" w:hAnsi="Palatino Linotype" w:cs="Tahoma"/>
                <w:b/>
              </w:rPr>
            </w:pPr>
            <w:r w:rsidRPr="003536C2">
              <w:rPr>
                <w:rFonts w:ascii="Palatino Linotype" w:hAnsi="Palatino Linotype" w:cs="Tahoma"/>
              </w:rPr>
              <w:t>Ingeniería Industrial</w:t>
            </w:r>
          </w:p>
        </w:tc>
        <w:tc>
          <w:tcPr>
            <w:tcW w:w="2371" w:type="dxa"/>
            <w:vMerge w:val="restart"/>
            <w:vAlign w:val="center"/>
          </w:tcPr>
          <w:p w14:paraId="2A8F0DB0" w14:textId="624829F9" w:rsidR="003536C2" w:rsidRPr="003536C2" w:rsidRDefault="003536C2" w:rsidP="00865F22">
            <w:pPr>
              <w:spacing w:line="360" w:lineRule="auto"/>
              <w:ind w:right="-93"/>
              <w:jc w:val="center"/>
              <w:rPr>
                <w:rFonts w:ascii="Palatino Linotype" w:hAnsi="Palatino Linotype" w:cs="Tahoma"/>
              </w:rPr>
            </w:pPr>
            <w:r>
              <w:rPr>
                <w:rFonts w:ascii="Palatino Linotype" w:hAnsi="Palatino Linotype" w:cs="Tahoma"/>
              </w:rPr>
              <w:t>Septiembre de dos mil seis</w:t>
            </w:r>
          </w:p>
        </w:tc>
        <w:tc>
          <w:tcPr>
            <w:tcW w:w="2268" w:type="dxa"/>
            <w:vMerge w:val="restart"/>
            <w:vAlign w:val="center"/>
          </w:tcPr>
          <w:p w14:paraId="4D0CED88" w14:textId="41A168D5" w:rsidR="003536C2" w:rsidRPr="003536C2" w:rsidRDefault="003536C2" w:rsidP="00865F22">
            <w:pPr>
              <w:spacing w:line="360" w:lineRule="auto"/>
              <w:ind w:right="-93"/>
              <w:jc w:val="center"/>
              <w:rPr>
                <w:rFonts w:ascii="Palatino Linotype" w:hAnsi="Palatino Linotype" w:cs="Tahoma"/>
              </w:rPr>
            </w:pPr>
            <w:r w:rsidRPr="003536C2">
              <w:rPr>
                <w:rFonts w:ascii="Palatino Linotype" w:hAnsi="Palatino Linotype" w:cs="Tahoma"/>
              </w:rPr>
              <w:t>Veinticuatro de septiembre de dos mil dieciocho</w:t>
            </w:r>
          </w:p>
        </w:tc>
      </w:tr>
      <w:tr w:rsidR="003536C2" w:rsidRPr="003536C2" w14:paraId="616D67D0" w14:textId="77777777" w:rsidTr="00E95582">
        <w:trPr>
          <w:jc w:val="center"/>
        </w:trPr>
        <w:tc>
          <w:tcPr>
            <w:tcW w:w="3011" w:type="dxa"/>
            <w:vAlign w:val="center"/>
          </w:tcPr>
          <w:p w14:paraId="15266DAB" w14:textId="75ABC552" w:rsidR="003536C2" w:rsidRPr="003536C2" w:rsidRDefault="003536C2" w:rsidP="00865F22">
            <w:pPr>
              <w:spacing w:line="360" w:lineRule="auto"/>
              <w:ind w:right="-93"/>
              <w:jc w:val="center"/>
              <w:rPr>
                <w:rFonts w:ascii="Palatino Linotype" w:hAnsi="Palatino Linotype" w:cs="Tahoma"/>
              </w:rPr>
            </w:pPr>
            <w:r w:rsidRPr="003536C2">
              <w:rPr>
                <w:rFonts w:ascii="Palatino Linotype" w:hAnsi="Palatino Linotype" w:cs="Tahoma"/>
              </w:rPr>
              <w:t xml:space="preserve">Ingeniería Mecatrónica </w:t>
            </w:r>
          </w:p>
        </w:tc>
        <w:tc>
          <w:tcPr>
            <w:tcW w:w="2371" w:type="dxa"/>
            <w:vMerge/>
            <w:vAlign w:val="center"/>
          </w:tcPr>
          <w:p w14:paraId="7E49EF84" w14:textId="77777777" w:rsidR="003536C2" w:rsidRPr="003536C2" w:rsidRDefault="003536C2" w:rsidP="00865F22">
            <w:pPr>
              <w:spacing w:line="360" w:lineRule="auto"/>
              <w:ind w:right="-93"/>
              <w:jc w:val="both"/>
              <w:rPr>
                <w:rFonts w:ascii="Palatino Linotype" w:hAnsi="Palatino Linotype" w:cs="Tahoma"/>
              </w:rPr>
            </w:pPr>
          </w:p>
        </w:tc>
        <w:tc>
          <w:tcPr>
            <w:tcW w:w="2268" w:type="dxa"/>
            <w:vMerge/>
            <w:vAlign w:val="center"/>
          </w:tcPr>
          <w:p w14:paraId="75769635" w14:textId="77777777" w:rsidR="003536C2" w:rsidRPr="003536C2" w:rsidRDefault="003536C2" w:rsidP="00865F22">
            <w:pPr>
              <w:spacing w:line="360" w:lineRule="auto"/>
              <w:ind w:right="-93"/>
              <w:jc w:val="both"/>
              <w:rPr>
                <w:rFonts w:ascii="Palatino Linotype" w:hAnsi="Palatino Linotype" w:cs="Tahoma"/>
              </w:rPr>
            </w:pPr>
          </w:p>
        </w:tc>
      </w:tr>
      <w:tr w:rsidR="003536C2" w:rsidRPr="003536C2" w14:paraId="32DAE0C9" w14:textId="77777777" w:rsidTr="00E95582">
        <w:trPr>
          <w:jc w:val="center"/>
        </w:trPr>
        <w:tc>
          <w:tcPr>
            <w:tcW w:w="3011" w:type="dxa"/>
            <w:vAlign w:val="center"/>
          </w:tcPr>
          <w:p w14:paraId="3D347A71" w14:textId="4094583D" w:rsidR="003536C2" w:rsidRPr="003536C2" w:rsidRDefault="003536C2" w:rsidP="00865F22">
            <w:pPr>
              <w:spacing w:line="360" w:lineRule="auto"/>
              <w:ind w:right="-93"/>
              <w:jc w:val="center"/>
              <w:rPr>
                <w:rFonts w:ascii="Palatino Linotype" w:hAnsi="Palatino Linotype" w:cs="Tahoma"/>
              </w:rPr>
            </w:pPr>
            <w:r w:rsidRPr="003536C2">
              <w:rPr>
                <w:rFonts w:ascii="Palatino Linotype" w:hAnsi="Palatino Linotype" w:cs="Tahoma"/>
              </w:rPr>
              <w:t xml:space="preserve">Ingeniería en Informática </w:t>
            </w:r>
          </w:p>
        </w:tc>
        <w:tc>
          <w:tcPr>
            <w:tcW w:w="2371" w:type="dxa"/>
            <w:vMerge/>
            <w:vAlign w:val="center"/>
          </w:tcPr>
          <w:p w14:paraId="214A1FC3" w14:textId="77777777" w:rsidR="003536C2" w:rsidRPr="003536C2" w:rsidRDefault="003536C2" w:rsidP="00865F22">
            <w:pPr>
              <w:spacing w:line="360" w:lineRule="auto"/>
              <w:ind w:right="-93"/>
              <w:jc w:val="both"/>
              <w:rPr>
                <w:rFonts w:ascii="Palatino Linotype" w:hAnsi="Palatino Linotype" w:cs="Tahoma"/>
              </w:rPr>
            </w:pPr>
          </w:p>
        </w:tc>
        <w:tc>
          <w:tcPr>
            <w:tcW w:w="2268" w:type="dxa"/>
            <w:vMerge/>
            <w:vAlign w:val="center"/>
          </w:tcPr>
          <w:p w14:paraId="33B14618" w14:textId="77777777" w:rsidR="003536C2" w:rsidRPr="003536C2" w:rsidRDefault="003536C2" w:rsidP="00865F22">
            <w:pPr>
              <w:spacing w:line="360" w:lineRule="auto"/>
              <w:ind w:right="-93"/>
              <w:jc w:val="both"/>
              <w:rPr>
                <w:rFonts w:ascii="Palatino Linotype" w:hAnsi="Palatino Linotype" w:cs="Tahoma"/>
              </w:rPr>
            </w:pPr>
          </w:p>
        </w:tc>
      </w:tr>
      <w:tr w:rsidR="003536C2" w:rsidRPr="003536C2" w14:paraId="0AA1B2A1" w14:textId="77777777" w:rsidTr="00E95582">
        <w:trPr>
          <w:jc w:val="center"/>
        </w:trPr>
        <w:tc>
          <w:tcPr>
            <w:tcW w:w="3011" w:type="dxa"/>
            <w:vAlign w:val="center"/>
          </w:tcPr>
          <w:p w14:paraId="11EE3F3C" w14:textId="47CD48B8" w:rsidR="003536C2" w:rsidRPr="003536C2" w:rsidRDefault="003536C2" w:rsidP="00865F22">
            <w:pPr>
              <w:spacing w:line="360" w:lineRule="auto"/>
              <w:ind w:right="-93"/>
              <w:jc w:val="center"/>
              <w:rPr>
                <w:rFonts w:ascii="Palatino Linotype" w:hAnsi="Palatino Linotype" w:cs="Tahoma"/>
              </w:rPr>
            </w:pPr>
            <w:r w:rsidRPr="003536C2">
              <w:rPr>
                <w:rFonts w:ascii="Palatino Linotype" w:hAnsi="Palatino Linotype" w:cs="Tahoma"/>
              </w:rPr>
              <w:t xml:space="preserve">Ingeniería en Biotecnología </w:t>
            </w:r>
          </w:p>
        </w:tc>
        <w:tc>
          <w:tcPr>
            <w:tcW w:w="2371" w:type="dxa"/>
            <w:vMerge w:val="restart"/>
            <w:vAlign w:val="center"/>
          </w:tcPr>
          <w:p w14:paraId="7BFCADD2" w14:textId="6E8E84B3" w:rsidR="003536C2" w:rsidRPr="003536C2" w:rsidRDefault="003536C2" w:rsidP="00865F22">
            <w:pPr>
              <w:spacing w:line="360" w:lineRule="auto"/>
              <w:ind w:right="-93"/>
              <w:jc w:val="center"/>
              <w:rPr>
                <w:rFonts w:ascii="Palatino Linotype" w:hAnsi="Palatino Linotype" w:cs="Tahoma"/>
              </w:rPr>
            </w:pPr>
            <w:r>
              <w:rPr>
                <w:rFonts w:ascii="Palatino Linotype" w:hAnsi="Palatino Linotype" w:cs="Tahoma"/>
              </w:rPr>
              <w:t>Mayo de dos mil nueve</w:t>
            </w:r>
          </w:p>
        </w:tc>
        <w:tc>
          <w:tcPr>
            <w:tcW w:w="2268" w:type="dxa"/>
            <w:vMerge/>
            <w:vAlign w:val="center"/>
          </w:tcPr>
          <w:p w14:paraId="27A54701" w14:textId="77777777" w:rsidR="003536C2" w:rsidRPr="003536C2" w:rsidRDefault="003536C2" w:rsidP="00865F22">
            <w:pPr>
              <w:spacing w:line="360" w:lineRule="auto"/>
              <w:ind w:right="-93"/>
              <w:jc w:val="both"/>
              <w:rPr>
                <w:rFonts w:ascii="Palatino Linotype" w:hAnsi="Palatino Linotype" w:cs="Tahoma"/>
              </w:rPr>
            </w:pPr>
          </w:p>
        </w:tc>
      </w:tr>
      <w:tr w:rsidR="003536C2" w:rsidRPr="003536C2" w14:paraId="499C0F11" w14:textId="77777777" w:rsidTr="00E95582">
        <w:trPr>
          <w:jc w:val="center"/>
        </w:trPr>
        <w:tc>
          <w:tcPr>
            <w:tcW w:w="3011" w:type="dxa"/>
            <w:vAlign w:val="center"/>
          </w:tcPr>
          <w:p w14:paraId="784E85FA" w14:textId="608F878D" w:rsidR="003536C2" w:rsidRPr="003536C2" w:rsidRDefault="003536C2" w:rsidP="00865F22">
            <w:pPr>
              <w:spacing w:line="360" w:lineRule="auto"/>
              <w:ind w:right="-93"/>
              <w:jc w:val="center"/>
              <w:rPr>
                <w:rFonts w:ascii="Palatino Linotype" w:hAnsi="Palatino Linotype" w:cs="Tahoma"/>
              </w:rPr>
            </w:pPr>
            <w:r w:rsidRPr="003536C2">
              <w:rPr>
                <w:rFonts w:ascii="Palatino Linotype" w:hAnsi="Palatino Linotype" w:cs="Tahoma"/>
              </w:rPr>
              <w:t xml:space="preserve">Negocios Internacionales </w:t>
            </w:r>
          </w:p>
        </w:tc>
        <w:tc>
          <w:tcPr>
            <w:tcW w:w="2371" w:type="dxa"/>
            <w:vMerge/>
            <w:vAlign w:val="center"/>
          </w:tcPr>
          <w:p w14:paraId="7776D090" w14:textId="77777777" w:rsidR="003536C2" w:rsidRPr="003536C2" w:rsidRDefault="003536C2" w:rsidP="00865F22">
            <w:pPr>
              <w:spacing w:line="360" w:lineRule="auto"/>
              <w:ind w:right="-93"/>
              <w:jc w:val="both"/>
              <w:rPr>
                <w:rFonts w:ascii="Palatino Linotype" w:hAnsi="Palatino Linotype" w:cs="Tahoma"/>
              </w:rPr>
            </w:pPr>
          </w:p>
        </w:tc>
        <w:tc>
          <w:tcPr>
            <w:tcW w:w="2268" w:type="dxa"/>
            <w:vMerge/>
            <w:vAlign w:val="center"/>
          </w:tcPr>
          <w:p w14:paraId="242C112F" w14:textId="77777777" w:rsidR="003536C2" w:rsidRPr="003536C2" w:rsidRDefault="003536C2" w:rsidP="00865F22">
            <w:pPr>
              <w:spacing w:line="360" w:lineRule="auto"/>
              <w:ind w:right="-93"/>
              <w:jc w:val="both"/>
              <w:rPr>
                <w:rFonts w:ascii="Palatino Linotype" w:hAnsi="Palatino Linotype" w:cs="Tahoma"/>
              </w:rPr>
            </w:pPr>
          </w:p>
        </w:tc>
      </w:tr>
      <w:tr w:rsidR="003536C2" w:rsidRPr="003536C2" w14:paraId="2A5433CB" w14:textId="77777777" w:rsidTr="00E95582">
        <w:trPr>
          <w:jc w:val="center"/>
        </w:trPr>
        <w:tc>
          <w:tcPr>
            <w:tcW w:w="3011" w:type="dxa"/>
            <w:vAlign w:val="center"/>
          </w:tcPr>
          <w:p w14:paraId="02FAD499" w14:textId="261D004E" w:rsidR="003536C2" w:rsidRPr="003536C2" w:rsidRDefault="003536C2" w:rsidP="00865F22">
            <w:pPr>
              <w:tabs>
                <w:tab w:val="left" w:pos="375"/>
                <w:tab w:val="center" w:pos="1444"/>
              </w:tabs>
              <w:spacing w:line="360" w:lineRule="auto"/>
              <w:ind w:right="-93"/>
              <w:jc w:val="center"/>
              <w:rPr>
                <w:rFonts w:ascii="Palatino Linotype" w:hAnsi="Palatino Linotype" w:cs="Tahoma"/>
              </w:rPr>
            </w:pPr>
            <w:r w:rsidRPr="003536C2">
              <w:rPr>
                <w:rFonts w:ascii="Palatino Linotype" w:hAnsi="Palatino Linotype" w:cs="Tahoma"/>
                <w:bCs/>
                <w:lang w:val="es-MX"/>
              </w:rPr>
              <w:t>Ingeniería Mecánica Automotriz</w:t>
            </w:r>
          </w:p>
        </w:tc>
        <w:tc>
          <w:tcPr>
            <w:tcW w:w="2371" w:type="dxa"/>
            <w:vAlign w:val="center"/>
          </w:tcPr>
          <w:p w14:paraId="6BBAA7C1" w14:textId="6C85BB9D" w:rsidR="003536C2" w:rsidRPr="003536C2" w:rsidRDefault="003536C2" w:rsidP="00865F22">
            <w:pPr>
              <w:spacing w:line="360" w:lineRule="auto"/>
              <w:ind w:right="-93"/>
              <w:jc w:val="center"/>
              <w:rPr>
                <w:rFonts w:ascii="Palatino Linotype" w:hAnsi="Palatino Linotype" w:cs="Tahoma"/>
              </w:rPr>
            </w:pPr>
            <w:r>
              <w:rPr>
                <w:rFonts w:ascii="Palatino Linotype" w:hAnsi="Palatino Linotype" w:cs="Tahoma"/>
              </w:rPr>
              <w:t>Septiembre de dos mil once</w:t>
            </w:r>
          </w:p>
        </w:tc>
        <w:tc>
          <w:tcPr>
            <w:tcW w:w="2268" w:type="dxa"/>
            <w:vMerge/>
            <w:vAlign w:val="center"/>
          </w:tcPr>
          <w:p w14:paraId="72C27D77" w14:textId="77777777" w:rsidR="003536C2" w:rsidRPr="003536C2" w:rsidRDefault="003536C2" w:rsidP="00865F22">
            <w:pPr>
              <w:spacing w:line="360" w:lineRule="auto"/>
              <w:ind w:right="-93"/>
              <w:jc w:val="both"/>
              <w:rPr>
                <w:rFonts w:ascii="Palatino Linotype" w:hAnsi="Palatino Linotype" w:cs="Tahoma"/>
              </w:rPr>
            </w:pPr>
          </w:p>
        </w:tc>
      </w:tr>
      <w:tr w:rsidR="003536C2" w:rsidRPr="003536C2" w14:paraId="3673EA57" w14:textId="77777777" w:rsidTr="00E95582">
        <w:trPr>
          <w:jc w:val="center"/>
        </w:trPr>
        <w:tc>
          <w:tcPr>
            <w:tcW w:w="3011" w:type="dxa"/>
            <w:vAlign w:val="center"/>
          </w:tcPr>
          <w:p w14:paraId="188E0466" w14:textId="570DB70D" w:rsidR="003536C2" w:rsidRPr="003536C2" w:rsidRDefault="003536C2" w:rsidP="00865F22">
            <w:pPr>
              <w:spacing w:line="360" w:lineRule="auto"/>
              <w:ind w:right="-93"/>
              <w:jc w:val="center"/>
              <w:rPr>
                <w:rFonts w:ascii="Palatino Linotype" w:hAnsi="Palatino Linotype" w:cs="Tahoma"/>
              </w:rPr>
            </w:pPr>
            <w:r w:rsidRPr="003536C2">
              <w:rPr>
                <w:rFonts w:ascii="Palatino Linotype" w:hAnsi="Palatino Linotype" w:cs="Tahoma"/>
              </w:rPr>
              <w:t>Ingeniería en Energía</w:t>
            </w:r>
          </w:p>
        </w:tc>
        <w:tc>
          <w:tcPr>
            <w:tcW w:w="2371" w:type="dxa"/>
            <w:vAlign w:val="center"/>
          </w:tcPr>
          <w:p w14:paraId="1B4B88BC" w14:textId="7C9769E1" w:rsidR="003536C2" w:rsidRPr="003536C2" w:rsidRDefault="00333081" w:rsidP="00865F22">
            <w:pPr>
              <w:spacing w:line="360" w:lineRule="auto"/>
              <w:ind w:right="-93"/>
              <w:jc w:val="center"/>
              <w:rPr>
                <w:rFonts w:ascii="Palatino Linotype" w:hAnsi="Palatino Linotype" w:cs="Tahoma"/>
              </w:rPr>
            </w:pPr>
            <w:r>
              <w:rPr>
                <w:rFonts w:ascii="Palatino Linotype" w:hAnsi="Palatino Linotype" w:cs="Tahoma"/>
              </w:rPr>
              <w:t>Septiembre de dos mil doce</w:t>
            </w:r>
          </w:p>
        </w:tc>
        <w:tc>
          <w:tcPr>
            <w:tcW w:w="2268" w:type="dxa"/>
            <w:vMerge/>
            <w:vAlign w:val="center"/>
          </w:tcPr>
          <w:p w14:paraId="3BC9594E" w14:textId="77777777" w:rsidR="003536C2" w:rsidRPr="003536C2" w:rsidRDefault="003536C2" w:rsidP="00865F22">
            <w:pPr>
              <w:spacing w:line="360" w:lineRule="auto"/>
              <w:ind w:right="-93"/>
              <w:jc w:val="both"/>
              <w:rPr>
                <w:rFonts w:ascii="Palatino Linotype" w:hAnsi="Palatino Linotype" w:cs="Tahoma"/>
              </w:rPr>
            </w:pPr>
          </w:p>
        </w:tc>
      </w:tr>
      <w:tr w:rsidR="003536C2" w:rsidRPr="003536C2" w14:paraId="57AECA20" w14:textId="77777777" w:rsidTr="00E95582">
        <w:trPr>
          <w:jc w:val="center"/>
        </w:trPr>
        <w:tc>
          <w:tcPr>
            <w:tcW w:w="3011" w:type="dxa"/>
            <w:vAlign w:val="center"/>
          </w:tcPr>
          <w:p w14:paraId="7B53CC6F" w14:textId="2C357E86" w:rsidR="003536C2" w:rsidRDefault="003536C2" w:rsidP="00333081">
            <w:pPr>
              <w:spacing w:line="360" w:lineRule="auto"/>
              <w:ind w:right="-93"/>
              <w:jc w:val="center"/>
              <w:rPr>
                <w:rFonts w:ascii="Palatino Linotype" w:hAnsi="Palatino Linotype" w:cs="Tahoma"/>
                <w:sz w:val="22"/>
                <w:szCs w:val="22"/>
              </w:rPr>
            </w:pPr>
            <w:r>
              <w:rPr>
                <w:rFonts w:ascii="Palatino Linotype" w:hAnsi="Palatino Linotype" w:cs="Tahoma"/>
              </w:rPr>
              <w:t>Maestría en Administración</w:t>
            </w:r>
          </w:p>
        </w:tc>
        <w:tc>
          <w:tcPr>
            <w:tcW w:w="2371" w:type="dxa"/>
            <w:vAlign w:val="center"/>
          </w:tcPr>
          <w:p w14:paraId="58D6A86C" w14:textId="12FC856D" w:rsidR="003536C2" w:rsidRPr="003536C2" w:rsidRDefault="00333081" w:rsidP="00333081">
            <w:pPr>
              <w:spacing w:line="360" w:lineRule="auto"/>
              <w:ind w:right="-93"/>
              <w:jc w:val="center"/>
              <w:rPr>
                <w:rFonts w:ascii="Palatino Linotype" w:hAnsi="Palatino Linotype" w:cs="Tahoma"/>
              </w:rPr>
            </w:pPr>
            <w:r>
              <w:rPr>
                <w:rFonts w:ascii="Palatino Linotype" w:hAnsi="Palatino Linotype" w:cs="Tahoma"/>
              </w:rPr>
              <w:t>Septiembre de dos mil catorce</w:t>
            </w:r>
          </w:p>
        </w:tc>
        <w:tc>
          <w:tcPr>
            <w:tcW w:w="2268" w:type="dxa"/>
            <w:vMerge/>
            <w:vAlign w:val="center"/>
          </w:tcPr>
          <w:p w14:paraId="3E0818DE" w14:textId="77777777" w:rsidR="003536C2" w:rsidRPr="003536C2" w:rsidRDefault="003536C2" w:rsidP="00865F22">
            <w:pPr>
              <w:spacing w:line="360" w:lineRule="auto"/>
              <w:ind w:right="-93"/>
              <w:jc w:val="both"/>
              <w:rPr>
                <w:rFonts w:ascii="Palatino Linotype" w:hAnsi="Palatino Linotype" w:cs="Tahoma"/>
              </w:rPr>
            </w:pPr>
          </w:p>
        </w:tc>
      </w:tr>
    </w:tbl>
    <w:p w14:paraId="15D96DCA" w14:textId="77777777" w:rsidR="005C015E" w:rsidRDefault="005C015E" w:rsidP="00865F22">
      <w:pPr>
        <w:spacing w:line="360" w:lineRule="auto"/>
        <w:ind w:right="-93"/>
        <w:jc w:val="both"/>
        <w:rPr>
          <w:rFonts w:ascii="Palatino Linotype" w:hAnsi="Palatino Linotype" w:cs="Tahoma"/>
          <w:sz w:val="22"/>
          <w:szCs w:val="22"/>
        </w:rPr>
      </w:pPr>
    </w:p>
    <w:p w14:paraId="5EAF6309" w14:textId="6D75C916" w:rsidR="00944B8C" w:rsidRDefault="001D18F2" w:rsidP="00865F22">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Una vez establecido lo anterior, cabe señalar </w:t>
      </w:r>
      <w:r w:rsidR="003B67D6">
        <w:rPr>
          <w:rFonts w:ascii="Palatino Linotype" w:hAnsi="Palatino Linotype" w:cs="Tahoma"/>
          <w:sz w:val="22"/>
          <w:szCs w:val="22"/>
        </w:rPr>
        <w:t>que la Universidad Politécnica del Valle de Toluca señaló que la información que da cuenta de lo solicitado eran los Formatos de Instrumento de Evaluación-Evidencia de conocimiento, los cuales corresponden los exámenes aplicados a los alumnos de las diversas carreras, señaladas en la solicitud.</w:t>
      </w:r>
    </w:p>
    <w:p w14:paraId="5685FE33" w14:textId="77777777" w:rsidR="003B67D6" w:rsidRDefault="003B67D6" w:rsidP="00865F22">
      <w:pPr>
        <w:spacing w:line="360" w:lineRule="auto"/>
        <w:ind w:right="-93"/>
        <w:jc w:val="both"/>
        <w:rPr>
          <w:rFonts w:ascii="Palatino Linotype" w:hAnsi="Palatino Linotype" w:cs="Tahoma"/>
          <w:sz w:val="22"/>
          <w:szCs w:val="22"/>
        </w:rPr>
      </w:pPr>
    </w:p>
    <w:p w14:paraId="5AB033AC" w14:textId="3E2E5E56" w:rsidR="003B67D6" w:rsidRDefault="003B67D6" w:rsidP="00865F22">
      <w:pPr>
        <w:spacing w:line="360" w:lineRule="auto"/>
        <w:ind w:right="-93"/>
        <w:jc w:val="both"/>
        <w:rPr>
          <w:rFonts w:ascii="Palatino Linotype" w:hAnsi="Palatino Linotype" w:cs="Tahoma"/>
          <w:sz w:val="22"/>
          <w:szCs w:val="22"/>
        </w:rPr>
      </w:pPr>
      <w:r>
        <w:rPr>
          <w:rFonts w:ascii="Palatino Linotype" w:hAnsi="Palatino Linotype" w:cs="Tahoma"/>
          <w:sz w:val="22"/>
          <w:szCs w:val="22"/>
        </w:rPr>
        <w:t>Al respecto, este Instituto revisó el Procedimiento denominado “Seguimiento y Evaluación de Cursos Académicos”, del Manual de Procedimientos de la Universidad Politécnica del Valle de Toluca, proporcionado en respuesta, del cual se desprende lo siguiente:</w:t>
      </w:r>
    </w:p>
    <w:p w14:paraId="12E033C2" w14:textId="77777777" w:rsidR="003B67D6" w:rsidRDefault="003B67D6" w:rsidP="00865F22">
      <w:pPr>
        <w:spacing w:line="360" w:lineRule="auto"/>
        <w:ind w:right="-93"/>
        <w:jc w:val="both"/>
        <w:rPr>
          <w:rFonts w:ascii="Palatino Linotype" w:hAnsi="Palatino Linotype" w:cs="Tahoma"/>
          <w:sz w:val="22"/>
          <w:szCs w:val="22"/>
        </w:rPr>
      </w:pPr>
    </w:p>
    <w:p w14:paraId="13E5E050" w14:textId="022D3E79" w:rsidR="003B67D6" w:rsidRDefault="00C7094C" w:rsidP="00865F22">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t xml:space="preserve">Que los </w:t>
      </w:r>
      <w:r w:rsidRPr="00BE2994">
        <w:rPr>
          <w:rFonts w:ascii="Palatino Linotype" w:hAnsi="Palatino Linotype" w:cs="Tahoma"/>
          <w:b/>
          <w:szCs w:val="22"/>
        </w:rPr>
        <w:t>Instrumentos de Evaluación</w:t>
      </w:r>
      <w:r>
        <w:rPr>
          <w:rFonts w:ascii="Palatino Linotype" w:hAnsi="Palatino Linotype" w:cs="Tahoma"/>
          <w:szCs w:val="22"/>
        </w:rPr>
        <w:t>, son la herramienta que se elige o se construye para medir o valorar aspectos o características identificados en los procesos de evaluación, tales como la Evidencia de conocimiento, de desempeño y de producto.</w:t>
      </w:r>
    </w:p>
    <w:p w14:paraId="78EB1837" w14:textId="77777777" w:rsidR="00BE2994" w:rsidRDefault="00BE2994" w:rsidP="00865F22">
      <w:pPr>
        <w:pStyle w:val="Prrafodelista"/>
        <w:spacing w:line="360" w:lineRule="auto"/>
        <w:ind w:right="-93"/>
        <w:jc w:val="both"/>
        <w:rPr>
          <w:rFonts w:ascii="Palatino Linotype" w:hAnsi="Palatino Linotype" w:cs="Tahoma"/>
          <w:szCs w:val="22"/>
        </w:rPr>
      </w:pPr>
    </w:p>
    <w:p w14:paraId="12F28373" w14:textId="4749C768" w:rsidR="00C7094C" w:rsidRDefault="00BE2994" w:rsidP="00865F22">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lastRenderedPageBreak/>
        <w:t>Que los docentes deberán elaborar y entregar a su Presidente de Academia, el último día hábil de cada mes, diversos formatos, así como las evidencias de ejecución y los instrumentos de evaluación aplicados.</w:t>
      </w:r>
    </w:p>
    <w:p w14:paraId="7473B1B3" w14:textId="77777777" w:rsidR="00BE2994" w:rsidRPr="00BE2994" w:rsidRDefault="00BE2994" w:rsidP="00865F22">
      <w:pPr>
        <w:pStyle w:val="Prrafodelista"/>
        <w:spacing w:line="360" w:lineRule="auto"/>
        <w:rPr>
          <w:rFonts w:ascii="Palatino Linotype" w:hAnsi="Palatino Linotype" w:cs="Tahoma"/>
          <w:szCs w:val="22"/>
        </w:rPr>
      </w:pPr>
    </w:p>
    <w:p w14:paraId="5F331F6F" w14:textId="490D710B" w:rsidR="00BE2994" w:rsidRDefault="00BE2994" w:rsidP="00865F22">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t>Que el Instrumento de Evaluación: Evidencias de Conocimientos, tiene por objetivo desarrollar el instrumento de evaluación de conocimiento, mismo que deberá contener el periodo, programa educativo, grupo, asignatura, unidad de aprendizaje, tipo de examen, alumno (nombre), matrícula, facilitador, resultado de aprendizaje o propósito esperado, instrucciones y criterios de evaluación, tal como se observa a continuación:</w:t>
      </w:r>
    </w:p>
    <w:p w14:paraId="53F360FF" w14:textId="77777777" w:rsidR="00BE2994" w:rsidRPr="00BE2994" w:rsidRDefault="00BE2994" w:rsidP="00865F22">
      <w:pPr>
        <w:pStyle w:val="Prrafodelista"/>
        <w:spacing w:line="360" w:lineRule="auto"/>
        <w:rPr>
          <w:rFonts w:ascii="Palatino Linotype" w:hAnsi="Palatino Linotype" w:cs="Tahoma"/>
          <w:szCs w:val="22"/>
        </w:rPr>
      </w:pPr>
    </w:p>
    <w:p w14:paraId="47520F4C" w14:textId="4753E1AE" w:rsidR="00BE2994" w:rsidRPr="003B67D6" w:rsidRDefault="005C015E" w:rsidP="00865F22">
      <w:pPr>
        <w:pStyle w:val="Prrafodelista"/>
        <w:spacing w:line="360" w:lineRule="auto"/>
        <w:ind w:right="-93"/>
        <w:jc w:val="center"/>
        <w:rPr>
          <w:rFonts w:ascii="Palatino Linotype" w:hAnsi="Palatino Linotype" w:cs="Tahoma"/>
          <w:szCs w:val="22"/>
        </w:rPr>
      </w:pPr>
      <w:r w:rsidRPr="005C015E">
        <w:rPr>
          <w:rFonts w:ascii="Palatino Linotype" w:hAnsi="Palatino Linotype" w:cs="Tahoma"/>
          <w:noProof/>
          <w:szCs w:val="22"/>
          <w:lang w:eastAsia="es-MX"/>
        </w:rPr>
        <w:drawing>
          <wp:inline distT="0" distB="0" distL="0" distR="0" wp14:anchorId="5080D88F" wp14:editId="51D5EBD1">
            <wp:extent cx="5114925" cy="3405521"/>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1190" cy="3409692"/>
                    </a:xfrm>
                    <a:prstGeom prst="rect">
                      <a:avLst/>
                    </a:prstGeom>
                    <a:noFill/>
                    <a:ln>
                      <a:noFill/>
                    </a:ln>
                  </pic:spPr>
                </pic:pic>
              </a:graphicData>
            </a:graphic>
          </wp:inline>
        </w:drawing>
      </w:r>
    </w:p>
    <w:p w14:paraId="0525480F" w14:textId="77777777" w:rsidR="00760FF2" w:rsidRDefault="00760FF2" w:rsidP="00865F22">
      <w:pPr>
        <w:spacing w:line="360" w:lineRule="auto"/>
        <w:ind w:right="-93"/>
        <w:jc w:val="both"/>
        <w:rPr>
          <w:rFonts w:ascii="Palatino Linotype" w:hAnsi="Palatino Linotype" w:cs="Tahoma"/>
          <w:sz w:val="22"/>
          <w:szCs w:val="22"/>
        </w:rPr>
      </w:pPr>
    </w:p>
    <w:p w14:paraId="112891AB" w14:textId="168D7D5E" w:rsidR="00922D07" w:rsidRPr="001613EE" w:rsidRDefault="005C015E" w:rsidP="00865F22">
      <w:pPr>
        <w:spacing w:line="360" w:lineRule="auto"/>
        <w:ind w:right="-93"/>
        <w:jc w:val="both"/>
        <w:rPr>
          <w:rFonts w:ascii="Palatino Linotype" w:hAnsi="Palatino Linotype" w:cs="Tahoma"/>
          <w:b/>
          <w:sz w:val="22"/>
          <w:szCs w:val="22"/>
        </w:rPr>
      </w:pPr>
      <w:r>
        <w:rPr>
          <w:rFonts w:ascii="Palatino Linotype" w:hAnsi="Palatino Linotype" w:cs="Tahoma"/>
          <w:sz w:val="22"/>
          <w:szCs w:val="22"/>
        </w:rPr>
        <w:t>Como se logra observar</w:t>
      </w:r>
      <w:r w:rsidR="00823EFF">
        <w:rPr>
          <w:rFonts w:ascii="Palatino Linotype" w:hAnsi="Palatino Linotype" w:cs="Tahoma"/>
          <w:sz w:val="22"/>
          <w:szCs w:val="22"/>
        </w:rPr>
        <w:t xml:space="preserve">, el Instrumento de Evaluación denominado Evidencia de Conocimiento, es el examen realizado </w:t>
      </w:r>
      <w:r w:rsidR="001613EE">
        <w:rPr>
          <w:rFonts w:ascii="Palatino Linotype" w:hAnsi="Palatino Linotype" w:cs="Tahoma"/>
          <w:sz w:val="22"/>
          <w:szCs w:val="22"/>
        </w:rPr>
        <w:t>por los docentes a</w:t>
      </w:r>
      <w:r w:rsidR="00823EFF">
        <w:rPr>
          <w:rFonts w:ascii="Palatino Linotype" w:hAnsi="Palatino Linotype" w:cs="Tahoma"/>
          <w:sz w:val="22"/>
          <w:szCs w:val="22"/>
        </w:rPr>
        <w:t xml:space="preserve"> los alumnos </w:t>
      </w:r>
      <w:r w:rsidR="001613EE">
        <w:rPr>
          <w:rFonts w:ascii="Palatino Linotype" w:hAnsi="Palatino Linotype" w:cs="Tahoma"/>
          <w:sz w:val="22"/>
          <w:szCs w:val="22"/>
        </w:rPr>
        <w:t xml:space="preserve">para evaluar los </w:t>
      </w:r>
      <w:r w:rsidR="001613EE">
        <w:rPr>
          <w:rFonts w:ascii="Palatino Linotype" w:hAnsi="Palatino Linotype" w:cs="Tahoma"/>
          <w:sz w:val="22"/>
          <w:szCs w:val="22"/>
        </w:rPr>
        <w:lastRenderedPageBreak/>
        <w:t>conocimientos adquiridos</w:t>
      </w:r>
      <w:r w:rsidR="00BC5E36">
        <w:rPr>
          <w:rFonts w:ascii="Palatino Linotype" w:hAnsi="Palatino Linotype" w:cs="Tahoma"/>
          <w:sz w:val="22"/>
          <w:szCs w:val="22"/>
        </w:rPr>
        <w:t xml:space="preserve"> durante determinados periodos</w:t>
      </w:r>
      <w:r w:rsidR="001613EE">
        <w:rPr>
          <w:rFonts w:ascii="Palatino Linotype" w:hAnsi="Palatino Linotype" w:cs="Tahoma"/>
          <w:sz w:val="22"/>
          <w:szCs w:val="22"/>
        </w:rPr>
        <w:t xml:space="preserve">, </w:t>
      </w:r>
      <w:r w:rsidR="001613EE" w:rsidRPr="001613EE">
        <w:rPr>
          <w:rFonts w:ascii="Palatino Linotype" w:hAnsi="Palatino Linotype" w:cs="Tahoma"/>
          <w:b/>
          <w:sz w:val="22"/>
          <w:szCs w:val="22"/>
        </w:rPr>
        <w:t xml:space="preserve">mismos que </w:t>
      </w:r>
      <w:r w:rsidR="00BC5E36">
        <w:rPr>
          <w:rFonts w:ascii="Palatino Linotype" w:hAnsi="Palatino Linotype" w:cs="Tahoma"/>
          <w:b/>
          <w:sz w:val="22"/>
          <w:szCs w:val="22"/>
        </w:rPr>
        <w:t>contienen</w:t>
      </w:r>
      <w:r w:rsidR="001613EE" w:rsidRPr="001613EE">
        <w:rPr>
          <w:rFonts w:ascii="Palatino Linotype" w:hAnsi="Palatino Linotype" w:cs="Tahoma"/>
          <w:b/>
          <w:sz w:val="22"/>
          <w:szCs w:val="22"/>
        </w:rPr>
        <w:t xml:space="preserve"> el número de preguntas y reacti</w:t>
      </w:r>
      <w:r w:rsidR="00BC5E36">
        <w:rPr>
          <w:rFonts w:ascii="Palatino Linotype" w:hAnsi="Palatino Linotype" w:cs="Tahoma"/>
          <w:b/>
          <w:sz w:val="22"/>
          <w:szCs w:val="22"/>
        </w:rPr>
        <w:t xml:space="preserve">vos con los que fueron evaluados; </w:t>
      </w:r>
      <w:r w:rsidR="00BC5E36">
        <w:rPr>
          <w:rFonts w:ascii="Palatino Linotype" w:hAnsi="Palatino Linotype" w:cs="Tahoma"/>
          <w:sz w:val="22"/>
          <w:szCs w:val="22"/>
        </w:rPr>
        <w:t>por lo que, en primera instancia se puede presumir que dichos documentos dan cuenta de lo solicitado, contrario a lo señalado por el Particular.</w:t>
      </w:r>
      <w:r w:rsidR="001613EE" w:rsidRPr="001613EE">
        <w:rPr>
          <w:rFonts w:ascii="Palatino Linotype" w:hAnsi="Palatino Linotype" w:cs="Tahoma"/>
          <w:b/>
          <w:sz w:val="22"/>
          <w:szCs w:val="22"/>
        </w:rPr>
        <w:t xml:space="preserve"> </w:t>
      </w:r>
    </w:p>
    <w:p w14:paraId="07853244" w14:textId="77777777" w:rsidR="00944B8C" w:rsidRDefault="00944B8C" w:rsidP="00865F22">
      <w:pPr>
        <w:spacing w:line="360" w:lineRule="auto"/>
        <w:ind w:right="-93"/>
        <w:jc w:val="both"/>
        <w:rPr>
          <w:rFonts w:ascii="Palatino Linotype" w:hAnsi="Palatino Linotype" w:cs="Tahoma"/>
          <w:sz w:val="22"/>
          <w:szCs w:val="22"/>
        </w:rPr>
      </w:pPr>
    </w:p>
    <w:p w14:paraId="293840BF" w14:textId="67CE5C22" w:rsidR="004476A1" w:rsidRDefault="00BC5E36" w:rsidP="00865F2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Lo anterior toma sustento</w:t>
      </w:r>
      <w:r w:rsidR="00972B0E">
        <w:rPr>
          <w:rFonts w:ascii="Palatino Linotype" w:hAnsi="Palatino Linotype" w:cs="Tahoma"/>
          <w:sz w:val="22"/>
          <w:szCs w:val="22"/>
        </w:rPr>
        <w:t xml:space="preserve">, </w:t>
      </w:r>
      <w:r w:rsidR="004476A1">
        <w:rPr>
          <w:rFonts w:ascii="Palatino Linotype" w:hAnsi="Palatino Linotype" w:cs="Tahoma"/>
          <w:sz w:val="22"/>
          <w:szCs w:val="22"/>
        </w:rPr>
        <w:t xml:space="preserve">con </w:t>
      </w:r>
      <w:r w:rsidR="00972B0E">
        <w:rPr>
          <w:rFonts w:ascii="Palatino Linotype" w:hAnsi="Palatino Linotype" w:cs="Tahoma"/>
          <w:sz w:val="22"/>
          <w:szCs w:val="22"/>
        </w:rPr>
        <w:t>el</w:t>
      </w:r>
      <w:r w:rsidR="004476A1">
        <w:rPr>
          <w:rFonts w:ascii="Palatino Linotype" w:hAnsi="Palatino Linotype" w:cs="Tahoma"/>
          <w:sz w:val="22"/>
          <w:szCs w:val="22"/>
        </w:rPr>
        <w:t xml:space="preserve"> pronunciamiento del</w:t>
      </w:r>
      <w:r w:rsidR="00972B0E">
        <w:rPr>
          <w:rFonts w:ascii="Palatino Linotype" w:hAnsi="Palatino Linotype" w:cs="Tahoma"/>
          <w:sz w:val="22"/>
          <w:szCs w:val="22"/>
        </w:rPr>
        <w:t xml:space="preserve"> Sujeto Obligado</w:t>
      </w:r>
      <w:r w:rsidR="004476A1">
        <w:rPr>
          <w:rFonts w:ascii="Palatino Linotype" w:hAnsi="Palatino Linotype" w:cs="Tahoma"/>
          <w:sz w:val="22"/>
          <w:szCs w:val="22"/>
        </w:rPr>
        <w:t>, referente</w:t>
      </w:r>
      <w:r w:rsidR="00972B0E">
        <w:rPr>
          <w:rFonts w:ascii="Palatino Linotype" w:hAnsi="Palatino Linotype" w:cs="Tahoma"/>
          <w:sz w:val="22"/>
          <w:szCs w:val="22"/>
        </w:rPr>
        <w:t xml:space="preserve"> que era el único documento con el que contaba y que daba cuenta de lo solicitado; </w:t>
      </w:r>
      <w:r w:rsidR="004476A1">
        <w:rPr>
          <w:rFonts w:ascii="Palatino Linotype" w:hAnsi="Palatino Linotype" w:cs="Tahoma"/>
          <w:sz w:val="22"/>
          <w:szCs w:val="22"/>
        </w:rPr>
        <w:t xml:space="preserve">en se sentido, cabe precisar que este </w:t>
      </w:r>
      <w:r w:rsidR="004476A1" w:rsidRPr="004E591C">
        <w:rPr>
          <w:rFonts w:ascii="Palatino Linotype" w:hAnsi="Palatino Linotype" w:cs="Tahoma"/>
          <w:sz w:val="22"/>
          <w:szCs w:val="22"/>
        </w:rPr>
        <w:t>Instituto no tiene atribuciones para pronunciarse sobre la veracidad de la información.</w:t>
      </w:r>
      <w:r w:rsidR="004476A1">
        <w:rPr>
          <w:rFonts w:ascii="Palatino Linotype" w:hAnsi="Palatino Linotype" w:cs="Tahoma"/>
          <w:sz w:val="22"/>
          <w:szCs w:val="22"/>
        </w:rPr>
        <w:t xml:space="preserve"> </w:t>
      </w:r>
      <w:r w:rsidR="004476A1" w:rsidRPr="004E591C">
        <w:rPr>
          <w:rFonts w:ascii="Palatino Linotype" w:hAnsi="Palatino Linotype" w:cs="Tahoma"/>
          <w:sz w:val="22"/>
          <w:szCs w:val="22"/>
        </w:rPr>
        <w:t>Apoya lo anterior, el Criterio histórico 31/10 del ahora denominado Instituto Nacional de Transparencia, Acceso a la Información Pública y Protección de Datos Personales, que a continuación se cita:</w:t>
      </w:r>
    </w:p>
    <w:p w14:paraId="6E18A478" w14:textId="77777777" w:rsidR="004476A1" w:rsidRPr="004E591C" w:rsidRDefault="004476A1" w:rsidP="00865F22">
      <w:pPr>
        <w:spacing w:line="360" w:lineRule="auto"/>
        <w:jc w:val="both"/>
        <w:rPr>
          <w:rFonts w:ascii="Palatino Linotype" w:hAnsi="Palatino Linotype" w:cs="Tahoma"/>
          <w:sz w:val="22"/>
          <w:szCs w:val="22"/>
        </w:rPr>
      </w:pPr>
    </w:p>
    <w:p w14:paraId="426A7B91" w14:textId="77777777" w:rsidR="004476A1" w:rsidRPr="004E591C" w:rsidRDefault="004476A1" w:rsidP="00865F22">
      <w:pPr>
        <w:spacing w:line="360" w:lineRule="auto"/>
        <w:ind w:left="567" w:right="567"/>
        <w:jc w:val="both"/>
        <w:rPr>
          <w:rFonts w:ascii="Palatino Linotype" w:hAnsi="Palatino Linotype" w:cs="Tahoma"/>
        </w:rPr>
      </w:pPr>
      <w:r w:rsidRPr="004E591C">
        <w:rPr>
          <w:rFonts w:ascii="Palatino Linotype" w:hAnsi="Palatino Linotype" w:cs="Tahoma"/>
        </w:rPr>
        <w:t xml:space="preserve">El Instituto Federal de Acceso a la Información y Protección de Datos </w:t>
      </w:r>
      <w:r w:rsidRPr="004E591C">
        <w:rPr>
          <w:rFonts w:ascii="Palatino Linotype" w:hAnsi="Palatino Linotype" w:cs="Tahoma"/>
          <w:u w:val="single"/>
        </w:rPr>
        <w:t xml:space="preserve">no cuenta con facultades para pronunciarse respecto de la veracidad de los documentos proporcionados por los sujetos obligados.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DE4909" w14:textId="77777777" w:rsidR="004476A1" w:rsidRDefault="004476A1" w:rsidP="00865F22">
      <w:pPr>
        <w:tabs>
          <w:tab w:val="left" w:pos="4962"/>
        </w:tabs>
        <w:spacing w:line="360" w:lineRule="auto"/>
        <w:jc w:val="both"/>
        <w:rPr>
          <w:rFonts w:ascii="Palatino Linotype" w:hAnsi="Palatino Linotype" w:cs="Tahoma"/>
          <w:sz w:val="22"/>
          <w:szCs w:val="22"/>
        </w:rPr>
      </w:pPr>
    </w:p>
    <w:p w14:paraId="3140FDFD" w14:textId="4DAEECE0" w:rsidR="004476A1" w:rsidRDefault="004476A1" w:rsidP="00865F2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Además, este Instituto realizó una búsqueda de información pública, así como, en el Manual de Organización de la Universidad Politécnica del Valle </w:t>
      </w:r>
      <w:r w:rsidR="00886409">
        <w:rPr>
          <w:rFonts w:ascii="Palatino Linotype" w:hAnsi="Palatino Linotype" w:cs="Tahoma"/>
          <w:sz w:val="22"/>
          <w:szCs w:val="22"/>
        </w:rPr>
        <w:t>de Toluca, sin localizar algún ordenamiento jurídico que establezca la obligación para el Ente Recurrido, de elaborar algún documento que contenga una relación con el número de reactivos de los exámenes de las diversas licenciaturas u maestrías. Lo anterior, toda vez que conforme al apartado VII de dicho Ordenamiento Jurídico, denominado Objetivo y Funciones por Unidad Administrativa, el Sujeto Obligado cuenta con el Departamento de Control Escolar, la Dirección de Planeación y Vinculación</w:t>
      </w:r>
      <w:r w:rsidR="00760FF2">
        <w:rPr>
          <w:rFonts w:ascii="Palatino Linotype" w:hAnsi="Palatino Linotype" w:cs="Tahoma"/>
          <w:sz w:val="22"/>
          <w:szCs w:val="22"/>
        </w:rPr>
        <w:t>, el Departamento de Información, Planeación, Programación y Evaluación</w:t>
      </w:r>
      <w:r w:rsidR="00886409">
        <w:rPr>
          <w:rFonts w:ascii="Palatino Linotype" w:hAnsi="Palatino Linotype" w:cs="Tahoma"/>
          <w:sz w:val="22"/>
          <w:szCs w:val="22"/>
        </w:rPr>
        <w:t xml:space="preserve">, que se encargan de generar las estadísticas oficiales sobre matrícula, bajas, deserción, aprovechamiento, reprobación y titulación, </w:t>
      </w:r>
      <w:r w:rsidR="00760FF2">
        <w:rPr>
          <w:rFonts w:ascii="Palatino Linotype" w:hAnsi="Palatino Linotype" w:cs="Tahoma"/>
          <w:sz w:val="22"/>
          <w:szCs w:val="22"/>
        </w:rPr>
        <w:t>así como de objetivos alcanzados y actividades, avances y resultados en materia tecnológica y científica.</w:t>
      </w:r>
    </w:p>
    <w:p w14:paraId="72B16AA0" w14:textId="77777777" w:rsidR="004476A1" w:rsidRDefault="004476A1" w:rsidP="00865F22">
      <w:pPr>
        <w:tabs>
          <w:tab w:val="left" w:pos="4962"/>
        </w:tabs>
        <w:spacing w:line="360" w:lineRule="auto"/>
        <w:jc w:val="both"/>
        <w:rPr>
          <w:rFonts w:ascii="Palatino Linotype" w:hAnsi="Palatino Linotype" w:cs="Tahoma"/>
          <w:sz w:val="22"/>
          <w:szCs w:val="22"/>
        </w:rPr>
      </w:pPr>
    </w:p>
    <w:p w14:paraId="1B547A02" w14:textId="285A06A9" w:rsidR="004476A1" w:rsidRDefault="00760FF2" w:rsidP="00865F2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Además, que las áreas que se pronunciaron, a saber, las Direcciones de División de Ingeniería Industrial y de Sistemas, de Ingeniería en Informática, de Ingeniería Mecatrónica, de Ingeniería en Biotecnología y Licenciatura en Negocios Internacionales, son las encargadas de planear, organizar, dirigir, controlar y evaluar las actividades académicas de docencia, investigación y desarrollo tecnológico, especialización, posgrado, prestación de servicios profesionales y educación continua en la diversas licenciaturas, sin que tenga una obligación normativa de elaborar una estadística que contenga el número de reactivos de los exámenes utilizados para evaluar a los alumnos en las carreras precisadas en  la solicitud de información.</w:t>
      </w:r>
    </w:p>
    <w:p w14:paraId="255C93E0" w14:textId="77777777" w:rsidR="004476A1" w:rsidRDefault="004476A1" w:rsidP="00865F22">
      <w:pPr>
        <w:tabs>
          <w:tab w:val="left" w:pos="4962"/>
        </w:tabs>
        <w:spacing w:line="360" w:lineRule="auto"/>
        <w:jc w:val="both"/>
        <w:rPr>
          <w:rFonts w:ascii="Palatino Linotype" w:hAnsi="Palatino Linotype" w:cs="Tahoma"/>
          <w:sz w:val="22"/>
          <w:szCs w:val="22"/>
        </w:rPr>
      </w:pPr>
    </w:p>
    <w:p w14:paraId="20BE42CF" w14:textId="0A712323" w:rsidR="00760FF2" w:rsidRDefault="0010589F" w:rsidP="00865F2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En ese mismo sentido</w:t>
      </w:r>
      <w:r w:rsidR="00760FF2">
        <w:rPr>
          <w:rFonts w:ascii="Palatino Linotype" w:hAnsi="Palatino Linotype" w:cs="Tahoma"/>
          <w:sz w:val="22"/>
          <w:szCs w:val="22"/>
        </w:rPr>
        <w:t xml:space="preserve">, de la revisión </w:t>
      </w:r>
      <w:r>
        <w:rPr>
          <w:rFonts w:ascii="Palatino Linotype" w:hAnsi="Palatino Linotype" w:cs="Tahoma"/>
          <w:sz w:val="22"/>
          <w:szCs w:val="22"/>
        </w:rPr>
        <w:t xml:space="preserve">del procedimiento denominado Seguimiento y Evaluación de Cursos Académicos, localizado en el Manual de Procedimientos proporcionado por el Sujeto Obligado, tampoco se advirtió alguna atribución o deber, para </w:t>
      </w:r>
      <w:r>
        <w:rPr>
          <w:rFonts w:ascii="Palatino Linotype" w:hAnsi="Palatino Linotype" w:cs="Tahoma"/>
          <w:sz w:val="22"/>
          <w:szCs w:val="22"/>
        </w:rPr>
        <w:lastRenderedPageBreak/>
        <w:t>elaborar un documento donde conste el número de reactivos de los exámenes realizados a los alumnos de cada una de las carreras requeridas.</w:t>
      </w:r>
    </w:p>
    <w:p w14:paraId="6B5E6BAC" w14:textId="77777777" w:rsidR="00E07B64" w:rsidRDefault="00E07B64" w:rsidP="00865F22">
      <w:pPr>
        <w:tabs>
          <w:tab w:val="left" w:pos="4962"/>
        </w:tabs>
        <w:spacing w:line="360" w:lineRule="auto"/>
        <w:jc w:val="both"/>
        <w:rPr>
          <w:rFonts w:ascii="Palatino Linotype" w:hAnsi="Palatino Linotype" w:cs="Tahoma"/>
          <w:sz w:val="22"/>
          <w:szCs w:val="22"/>
        </w:rPr>
      </w:pPr>
    </w:p>
    <w:p w14:paraId="5A9A6DA0" w14:textId="2F2E113E" w:rsidR="00972B0E" w:rsidRDefault="00E07B64" w:rsidP="00865F2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advierte que los Formatos de Evaluación Evidencia de Conocimientos, son los documentos que dan cuenta de lo solicitado, pues contienen la información que es del interés del Particular; además, que conforme al </w:t>
      </w:r>
      <w:r w:rsidR="000B0B65">
        <w:rPr>
          <w:rFonts w:ascii="Palatino Linotype" w:hAnsi="Palatino Linotype" w:cs="Tahoma"/>
          <w:sz w:val="22"/>
          <w:szCs w:val="22"/>
        </w:rPr>
        <w:t>artículo 12 de la Ley de Transparencia y Acceso a la Información Pública de</w:t>
      </w:r>
      <w:r>
        <w:rPr>
          <w:rFonts w:ascii="Palatino Linotype" w:hAnsi="Palatino Linotype" w:cs="Tahoma"/>
          <w:sz w:val="22"/>
          <w:szCs w:val="22"/>
        </w:rPr>
        <w:t xml:space="preserve">l Estado de México y Municipios, </w:t>
      </w:r>
      <w:r w:rsidR="000B0B65">
        <w:rPr>
          <w:rFonts w:ascii="Palatino Linotype" w:hAnsi="Palatino Linotype" w:cs="Tahoma"/>
          <w:sz w:val="22"/>
          <w:szCs w:val="22"/>
        </w:rPr>
        <w:t>los sujetos obligados sólo están constreñidos a proporcionar la información pública que obre en sus archivos, en el estado en que ésta se encuentre; por lo que, la entrega no comprende el procesamiento de la misma, ni presentarla conforme al interés del solicitante, además, que tampoco deberá generarla, resumirla, efectuar cálculos o practicar investigaciones.</w:t>
      </w:r>
    </w:p>
    <w:p w14:paraId="7259A37B" w14:textId="77777777" w:rsidR="000B0B65" w:rsidRDefault="000B0B65" w:rsidP="00865F22">
      <w:pPr>
        <w:tabs>
          <w:tab w:val="left" w:pos="4962"/>
        </w:tabs>
        <w:spacing w:line="360" w:lineRule="auto"/>
        <w:jc w:val="both"/>
        <w:rPr>
          <w:rFonts w:ascii="Palatino Linotype" w:hAnsi="Palatino Linotype" w:cs="Tahoma"/>
          <w:sz w:val="22"/>
          <w:szCs w:val="22"/>
        </w:rPr>
      </w:pPr>
    </w:p>
    <w:p w14:paraId="7279D8CF" w14:textId="0070D8F6" w:rsidR="00972B0E" w:rsidRPr="004059FB" w:rsidRDefault="00E07B64" w:rsidP="00865F22">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De esta manera, </w:t>
      </w:r>
      <w:r w:rsidR="00972B0E" w:rsidRPr="004059FB">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00972B0E" w:rsidRPr="004059FB">
        <w:rPr>
          <w:rFonts w:ascii="Palatino Linotype" w:hAnsi="Palatino Linotype" w:cs="Tahoma"/>
          <w:i/>
          <w:sz w:val="22"/>
          <w:szCs w:val="22"/>
        </w:rPr>
        <w:t>ad hoc</w:t>
      </w:r>
      <w:r w:rsidR="00972B0E" w:rsidRPr="004059FB">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00972B0E" w:rsidRPr="004059FB">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3DFECC0E" w14:textId="77777777" w:rsidR="00E07B64" w:rsidRPr="00F62A2F" w:rsidRDefault="00E07B64" w:rsidP="00865F22">
      <w:pPr>
        <w:spacing w:before="73" w:line="360" w:lineRule="auto"/>
        <w:ind w:left="567" w:right="567"/>
        <w:jc w:val="both"/>
        <w:rPr>
          <w:rFonts w:ascii="Palatino Linotype" w:eastAsia="Arial" w:hAnsi="Palatino Linotype" w:cs="Arial"/>
          <w:b/>
          <w:sz w:val="22"/>
        </w:rPr>
      </w:pPr>
    </w:p>
    <w:p w14:paraId="7DD5CE5F" w14:textId="77777777" w:rsidR="00972B0E" w:rsidRPr="004059FB" w:rsidRDefault="00972B0E" w:rsidP="00865F22">
      <w:pPr>
        <w:spacing w:before="73" w:line="360" w:lineRule="auto"/>
        <w:ind w:left="567" w:right="567"/>
        <w:jc w:val="both"/>
        <w:rPr>
          <w:rFonts w:ascii="Palatino Linotype" w:eastAsia="Arial" w:hAnsi="Palatino Linotype" w:cs="Arial"/>
        </w:rPr>
      </w:pPr>
      <w:r w:rsidRPr="004059FB">
        <w:rPr>
          <w:rFonts w:ascii="Palatino Linotype" w:eastAsia="Arial" w:hAnsi="Palatino Linotype" w:cs="Arial"/>
          <w:b/>
        </w:rPr>
        <w:t xml:space="preserve">“No existe obligación de elaborar </w:t>
      </w:r>
      <w:r w:rsidRPr="004059FB">
        <w:rPr>
          <w:rFonts w:ascii="Palatino Linotype" w:eastAsia="Arial" w:hAnsi="Palatino Linotype" w:cs="Arial"/>
          <w:b/>
          <w:spacing w:val="-3"/>
        </w:rPr>
        <w:t>d</w:t>
      </w:r>
      <w:r w:rsidRPr="004059FB">
        <w:rPr>
          <w:rFonts w:ascii="Palatino Linotype" w:eastAsia="Arial" w:hAnsi="Palatino Linotype" w:cs="Arial"/>
          <w:b/>
        </w:rPr>
        <w:t>ocum</w:t>
      </w:r>
      <w:r w:rsidRPr="004059FB">
        <w:rPr>
          <w:rFonts w:ascii="Palatino Linotype" w:eastAsia="Arial" w:hAnsi="Palatino Linotype" w:cs="Arial"/>
          <w:b/>
          <w:spacing w:val="1"/>
        </w:rPr>
        <w:t>e</w:t>
      </w:r>
      <w:r w:rsidRPr="004059FB">
        <w:rPr>
          <w:rFonts w:ascii="Palatino Linotype" w:eastAsia="Arial" w:hAnsi="Palatino Linotype" w:cs="Arial"/>
          <w:b/>
        </w:rPr>
        <w:t>n</w:t>
      </w:r>
      <w:r w:rsidRPr="004059FB">
        <w:rPr>
          <w:rFonts w:ascii="Palatino Linotype" w:eastAsia="Arial" w:hAnsi="Palatino Linotype" w:cs="Arial"/>
          <w:b/>
          <w:spacing w:val="-1"/>
        </w:rPr>
        <w:t>t</w:t>
      </w:r>
      <w:r w:rsidRPr="004059FB">
        <w:rPr>
          <w:rFonts w:ascii="Palatino Linotype" w:eastAsia="Arial" w:hAnsi="Palatino Linotype" w:cs="Arial"/>
          <w:b/>
        </w:rPr>
        <w:t xml:space="preserve">os </w:t>
      </w:r>
      <w:r w:rsidRPr="004059FB">
        <w:rPr>
          <w:rFonts w:ascii="Palatino Linotype" w:eastAsia="Arial" w:hAnsi="Palatino Linotype" w:cs="Arial"/>
          <w:b/>
          <w:i/>
          <w:spacing w:val="-1"/>
        </w:rPr>
        <w:t xml:space="preserve">ad </w:t>
      </w:r>
      <w:r w:rsidRPr="004059FB">
        <w:rPr>
          <w:rFonts w:ascii="Palatino Linotype" w:eastAsia="Arial" w:hAnsi="Palatino Linotype" w:cs="Arial"/>
          <w:b/>
          <w:i/>
        </w:rPr>
        <w:t xml:space="preserve">hoc </w:t>
      </w:r>
      <w:r w:rsidRPr="004059FB">
        <w:rPr>
          <w:rFonts w:ascii="Palatino Linotype" w:eastAsia="Arial" w:hAnsi="Palatino Linotype" w:cs="Arial"/>
          <w:b/>
        </w:rPr>
        <w:t>para atender las sol</w:t>
      </w:r>
      <w:r w:rsidRPr="004059FB">
        <w:rPr>
          <w:rFonts w:ascii="Palatino Linotype" w:eastAsia="Arial" w:hAnsi="Palatino Linotype" w:cs="Arial"/>
          <w:b/>
          <w:spacing w:val="-2"/>
        </w:rPr>
        <w:t>i</w:t>
      </w:r>
      <w:r w:rsidRPr="004059FB">
        <w:rPr>
          <w:rFonts w:ascii="Palatino Linotype" w:eastAsia="Arial" w:hAnsi="Palatino Linotype" w:cs="Arial"/>
          <w:b/>
          <w:spacing w:val="1"/>
        </w:rPr>
        <w:t>c</w:t>
      </w:r>
      <w:r w:rsidRPr="004059FB">
        <w:rPr>
          <w:rFonts w:ascii="Palatino Linotype" w:eastAsia="Arial" w:hAnsi="Palatino Linotype" w:cs="Arial"/>
          <w:b/>
        </w:rPr>
        <w:t xml:space="preserve">itudes de </w:t>
      </w:r>
      <w:r w:rsidRPr="004059FB">
        <w:rPr>
          <w:rFonts w:ascii="Palatino Linotype" w:eastAsia="Arial" w:hAnsi="Palatino Linotype" w:cs="Arial"/>
          <w:b/>
          <w:spacing w:val="1"/>
        </w:rPr>
        <w:t>ac</w:t>
      </w:r>
      <w:r w:rsidRPr="004059FB">
        <w:rPr>
          <w:rFonts w:ascii="Palatino Linotype" w:eastAsia="Arial" w:hAnsi="Palatino Linotype" w:cs="Arial"/>
          <w:b/>
          <w:spacing w:val="-1"/>
        </w:rPr>
        <w:t>c</w:t>
      </w:r>
      <w:r w:rsidRPr="004059FB">
        <w:rPr>
          <w:rFonts w:ascii="Palatino Linotype" w:eastAsia="Arial" w:hAnsi="Palatino Linotype" w:cs="Arial"/>
          <w:b/>
          <w:spacing w:val="1"/>
        </w:rPr>
        <w:t>es</w:t>
      </w:r>
      <w:r w:rsidRPr="004059FB">
        <w:rPr>
          <w:rFonts w:ascii="Palatino Linotype" w:eastAsia="Arial" w:hAnsi="Palatino Linotype" w:cs="Arial"/>
          <w:b/>
        </w:rPr>
        <w:t>o a la informa</w:t>
      </w:r>
      <w:r w:rsidRPr="004059FB">
        <w:rPr>
          <w:rFonts w:ascii="Palatino Linotype" w:eastAsia="Arial" w:hAnsi="Palatino Linotype" w:cs="Arial"/>
          <w:b/>
          <w:spacing w:val="1"/>
        </w:rPr>
        <w:t>c</w:t>
      </w:r>
      <w:r w:rsidRPr="004059FB">
        <w:rPr>
          <w:rFonts w:ascii="Palatino Linotype" w:eastAsia="Arial" w:hAnsi="Palatino Linotype" w:cs="Arial"/>
          <w:b/>
        </w:rPr>
        <w:t>ió</w:t>
      </w:r>
      <w:r w:rsidRPr="004059FB">
        <w:rPr>
          <w:rFonts w:ascii="Palatino Linotype" w:eastAsia="Arial" w:hAnsi="Palatino Linotype" w:cs="Arial"/>
          <w:b/>
          <w:spacing w:val="-2"/>
        </w:rPr>
        <w:t>n</w:t>
      </w:r>
      <w:r w:rsidRPr="004059FB">
        <w:rPr>
          <w:rFonts w:ascii="Palatino Linotype" w:eastAsia="Arial" w:hAnsi="Palatino Linotype" w:cs="Arial"/>
          <w:b/>
        </w:rPr>
        <w:t xml:space="preserve">. </w:t>
      </w:r>
      <w:r w:rsidRPr="004059FB">
        <w:rPr>
          <w:rFonts w:ascii="Palatino Linotype" w:eastAsia="Arial" w:hAnsi="Palatino Linotype" w:cs="Arial"/>
          <w:spacing w:val="18"/>
        </w:rPr>
        <w:t>L</w:t>
      </w:r>
      <w:r w:rsidRPr="004059FB">
        <w:rPr>
          <w:rFonts w:ascii="Palatino Linotype" w:eastAsia="Arial" w:hAnsi="Palatino Linotype" w:cs="Arial"/>
          <w:spacing w:val="-1"/>
        </w:rPr>
        <w:t xml:space="preserve">os </w:t>
      </w:r>
      <w:r w:rsidRPr="004059FB">
        <w:rPr>
          <w:rFonts w:ascii="Palatino Linotype" w:eastAsia="Arial" w:hAnsi="Palatino Linotype" w:cs="Arial"/>
          <w:spacing w:val="1"/>
        </w:rPr>
        <w:t>a</w:t>
      </w:r>
      <w:r w:rsidRPr="004059FB">
        <w:rPr>
          <w:rFonts w:ascii="Palatino Linotype" w:eastAsia="Arial" w:hAnsi="Palatino Linotype" w:cs="Arial"/>
        </w:rPr>
        <w:t>rt</w:t>
      </w:r>
      <w:r w:rsidRPr="004059FB">
        <w:rPr>
          <w:rFonts w:ascii="Palatino Linotype" w:eastAsia="Arial" w:hAnsi="Palatino Linotype" w:cs="Arial"/>
          <w:spacing w:val="-2"/>
        </w:rPr>
        <w:t>í</w:t>
      </w:r>
      <w:r w:rsidRPr="004059FB">
        <w:rPr>
          <w:rFonts w:ascii="Palatino Linotype" w:eastAsia="Arial" w:hAnsi="Palatino Linotype" w:cs="Arial"/>
        </w:rPr>
        <w:t>c</w:t>
      </w:r>
      <w:r w:rsidRPr="004059FB">
        <w:rPr>
          <w:rFonts w:ascii="Palatino Linotype" w:eastAsia="Arial" w:hAnsi="Palatino Linotype" w:cs="Arial"/>
          <w:spacing w:val="1"/>
        </w:rPr>
        <w:t>u</w:t>
      </w:r>
      <w:r w:rsidRPr="004059FB">
        <w:rPr>
          <w:rFonts w:ascii="Palatino Linotype" w:eastAsia="Arial" w:hAnsi="Palatino Linotype" w:cs="Arial"/>
        </w:rPr>
        <w:t>los</w:t>
      </w:r>
      <w:r w:rsidRPr="004059FB">
        <w:rPr>
          <w:rFonts w:ascii="Palatino Linotype" w:eastAsia="Arial" w:hAnsi="Palatino Linotype" w:cs="Arial"/>
          <w:spacing w:val="8"/>
        </w:rPr>
        <w:t xml:space="preserve"> 129 </w:t>
      </w:r>
      <w:r w:rsidRPr="004059FB">
        <w:rPr>
          <w:rFonts w:ascii="Palatino Linotype" w:eastAsia="Arial" w:hAnsi="Palatino Linotype" w:cs="Arial"/>
          <w:spacing w:val="1"/>
        </w:rPr>
        <w:t>d</w:t>
      </w:r>
      <w:r w:rsidRPr="004059FB">
        <w:rPr>
          <w:rFonts w:ascii="Palatino Linotype" w:eastAsia="Arial" w:hAnsi="Palatino Linotype" w:cs="Arial"/>
        </w:rPr>
        <w:t xml:space="preserve">e la </w:t>
      </w:r>
      <w:r w:rsidRPr="004059FB">
        <w:rPr>
          <w:rFonts w:ascii="Palatino Linotype" w:eastAsia="Arial" w:hAnsi="Palatino Linotype" w:cs="Arial"/>
          <w:spacing w:val="-1"/>
        </w:rPr>
        <w:t>L</w:t>
      </w:r>
      <w:r w:rsidRPr="004059FB">
        <w:rPr>
          <w:rFonts w:ascii="Palatino Linotype" w:eastAsia="Arial" w:hAnsi="Palatino Linotype" w:cs="Arial"/>
          <w:spacing w:val="1"/>
        </w:rPr>
        <w:t>e</w:t>
      </w:r>
      <w:r w:rsidRPr="004059FB">
        <w:rPr>
          <w:rFonts w:ascii="Palatino Linotype" w:eastAsia="Arial" w:hAnsi="Palatino Linotype" w:cs="Arial"/>
        </w:rPr>
        <w:t xml:space="preserve">y General </w:t>
      </w:r>
      <w:r w:rsidRPr="004059FB">
        <w:rPr>
          <w:rFonts w:ascii="Palatino Linotype" w:eastAsia="Arial" w:hAnsi="Palatino Linotype" w:cs="Arial"/>
          <w:spacing w:val="-1"/>
        </w:rPr>
        <w:t>d</w:t>
      </w:r>
      <w:r w:rsidRPr="004059FB">
        <w:rPr>
          <w:rFonts w:ascii="Palatino Linotype" w:eastAsia="Arial" w:hAnsi="Palatino Linotype" w:cs="Arial"/>
        </w:rPr>
        <w:t xml:space="preserve">e </w:t>
      </w:r>
      <w:r w:rsidRPr="004059FB">
        <w:rPr>
          <w:rFonts w:ascii="Palatino Linotype" w:eastAsia="Arial" w:hAnsi="Palatino Linotype" w:cs="Arial"/>
          <w:spacing w:val="2"/>
        </w:rPr>
        <w:t>T</w:t>
      </w:r>
      <w:r w:rsidRPr="004059FB">
        <w:rPr>
          <w:rFonts w:ascii="Palatino Linotype" w:eastAsia="Arial" w:hAnsi="Palatino Linotype" w:cs="Arial"/>
        </w:rPr>
        <w:t>r</w:t>
      </w:r>
      <w:r w:rsidRPr="004059FB">
        <w:rPr>
          <w:rFonts w:ascii="Palatino Linotype" w:eastAsia="Arial" w:hAnsi="Palatino Linotype" w:cs="Arial"/>
          <w:spacing w:val="-2"/>
        </w:rPr>
        <w:t>a</w:t>
      </w:r>
      <w:r w:rsidRPr="004059FB">
        <w:rPr>
          <w:rFonts w:ascii="Palatino Linotype" w:eastAsia="Arial" w:hAnsi="Palatino Linotype" w:cs="Arial"/>
          <w:spacing w:val="1"/>
        </w:rPr>
        <w:t>n</w:t>
      </w:r>
      <w:r w:rsidRPr="004059FB">
        <w:rPr>
          <w:rFonts w:ascii="Palatino Linotype" w:eastAsia="Arial" w:hAnsi="Palatino Linotype" w:cs="Arial"/>
        </w:rPr>
        <w:t>s</w:t>
      </w:r>
      <w:r w:rsidRPr="004059FB">
        <w:rPr>
          <w:rFonts w:ascii="Palatino Linotype" w:eastAsia="Arial" w:hAnsi="Palatino Linotype" w:cs="Arial"/>
          <w:spacing w:val="1"/>
        </w:rPr>
        <w:t>pa</w:t>
      </w:r>
      <w:r w:rsidRPr="004059FB">
        <w:rPr>
          <w:rFonts w:ascii="Palatino Linotype" w:eastAsia="Arial" w:hAnsi="Palatino Linotype" w:cs="Arial"/>
        </w:rPr>
        <w:t>r</w:t>
      </w:r>
      <w:r w:rsidRPr="004059FB">
        <w:rPr>
          <w:rFonts w:ascii="Palatino Linotype" w:eastAsia="Arial" w:hAnsi="Palatino Linotype" w:cs="Arial"/>
          <w:spacing w:val="-2"/>
        </w:rPr>
        <w:t>e</w:t>
      </w:r>
      <w:r w:rsidRPr="004059FB">
        <w:rPr>
          <w:rFonts w:ascii="Palatino Linotype" w:eastAsia="Arial" w:hAnsi="Palatino Linotype" w:cs="Arial"/>
          <w:spacing w:val="1"/>
        </w:rPr>
        <w:t>n</w:t>
      </w:r>
      <w:r w:rsidRPr="004059FB">
        <w:rPr>
          <w:rFonts w:ascii="Palatino Linotype" w:eastAsia="Arial" w:hAnsi="Palatino Linotype" w:cs="Arial"/>
        </w:rPr>
        <w:t>cia y Acc</w:t>
      </w:r>
      <w:r w:rsidRPr="004059FB">
        <w:rPr>
          <w:rFonts w:ascii="Palatino Linotype" w:eastAsia="Arial" w:hAnsi="Palatino Linotype" w:cs="Arial"/>
          <w:spacing w:val="1"/>
        </w:rPr>
        <w:t>e</w:t>
      </w:r>
      <w:r w:rsidRPr="004059FB">
        <w:rPr>
          <w:rFonts w:ascii="Palatino Linotype" w:eastAsia="Arial" w:hAnsi="Palatino Linotype" w:cs="Arial"/>
        </w:rPr>
        <w:t>so a la I</w:t>
      </w:r>
      <w:r w:rsidRPr="004059FB">
        <w:rPr>
          <w:rFonts w:ascii="Palatino Linotype" w:eastAsia="Arial" w:hAnsi="Palatino Linotype" w:cs="Arial"/>
          <w:spacing w:val="-1"/>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spacing w:val="-3"/>
        </w:rPr>
        <w:t>r</w:t>
      </w:r>
      <w:r w:rsidRPr="004059FB">
        <w:rPr>
          <w:rFonts w:ascii="Palatino Linotype" w:eastAsia="Arial" w:hAnsi="Palatino Linotype" w:cs="Arial"/>
          <w:spacing w:val="1"/>
        </w:rPr>
        <w:t>ma</w:t>
      </w:r>
      <w:r w:rsidRPr="004059FB">
        <w:rPr>
          <w:rFonts w:ascii="Palatino Linotype" w:eastAsia="Arial" w:hAnsi="Palatino Linotype" w:cs="Arial"/>
        </w:rPr>
        <w:t>ci</w:t>
      </w:r>
      <w:r w:rsidRPr="004059FB">
        <w:rPr>
          <w:rFonts w:ascii="Palatino Linotype" w:eastAsia="Arial" w:hAnsi="Palatino Linotype" w:cs="Arial"/>
          <w:spacing w:val="-2"/>
        </w:rPr>
        <w:t>ó</w:t>
      </w:r>
      <w:r w:rsidRPr="004059FB">
        <w:rPr>
          <w:rFonts w:ascii="Palatino Linotype" w:eastAsia="Arial" w:hAnsi="Palatino Linotype" w:cs="Arial"/>
        </w:rPr>
        <w:t xml:space="preserve">n </w:t>
      </w:r>
      <w:r w:rsidRPr="004059FB">
        <w:rPr>
          <w:rFonts w:ascii="Palatino Linotype" w:eastAsia="Arial" w:hAnsi="Palatino Linotype" w:cs="Arial"/>
          <w:spacing w:val="-2"/>
        </w:rPr>
        <w:t>P</w:t>
      </w:r>
      <w:r w:rsidRPr="004059FB">
        <w:rPr>
          <w:rFonts w:ascii="Palatino Linotype" w:eastAsia="Arial" w:hAnsi="Palatino Linotype" w:cs="Arial"/>
          <w:spacing w:val="1"/>
        </w:rPr>
        <w:t>úb</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 xml:space="preserve">ca y </w:t>
      </w:r>
      <w:r w:rsidRPr="004059FB">
        <w:rPr>
          <w:rFonts w:ascii="Palatino Linotype" w:eastAsia="Arial" w:hAnsi="Palatino Linotype" w:cs="Arial"/>
          <w:spacing w:val="8"/>
        </w:rPr>
        <w:t xml:space="preserve">130, párrafo cuarto, </w:t>
      </w:r>
      <w:r w:rsidRPr="004059FB">
        <w:rPr>
          <w:rFonts w:ascii="Palatino Linotype" w:eastAsia="Arial" w:hAnsi="Palatino Linotype" w:cs="Arial"/>
          <w:spacing w:val="1"/>
        </w:rPr>
        <w:t>d</w:t>
      </w:r>
      <w:r w:rsidRPr="004059FB">
        <w:rPr>
          <w:rFonts w:ascii="Palatino Linotype" w:eastAsia="Arial" w:hAnsi="Palatino Linotype" w:cs="Arial"/>
        </w:rPr>
        <w:t xml:space="preserve">e la </w:t>
      </w:r>
      <w:r w:rsidRPr="004059FB">
        <w:rPr>
          <w:rFonts w:ascii="Palatino Linotype" w:eastAsia="Arial" w:hAnsi="Palatino Linotype" w:cs="Arial"/>
          <w:spacing w:val="-1"/>
        </w:rPr>
        <w:t>L</w:t>
      </w:r>
      <w:r w:rsidRPr="004059FB">
        <w:rPr>
          <w:rFonts w:ascii="Palatino Linotype" w:eastAsia="Arial" w:hAnsi="Palatino Linotype" w:cs="Arial"/>
          <w:spacing w:val="1"/>
        </w:rPr>
        <w:t>e</w:t>
      </w:r>
      <w:r w:rsidRPr="004059FB">
        <w:rPr>
          <w:rFonts w:ascii="Palatino Linotype" w:eastAsia="Arial" w:hAnsi="Palatino Linotype" w:cs="Arial"/>
        </w:rPr>
        <w:t>y Fe</w:t>
      </w:r>
      <w:r w:rsidRPr="004059FB">
        <w:rPr>
          <w:rFonts w:ascii="Palatino Linotype" w:eastAsia="Arial" w:hAnsi="Palatino Linotype" w:cs="Arial"/>
          <w:spacing w:val="1"/>
        </w:rPr>
        <w:t>de</w:t>
      </w:r>
      <w:r w:rsidRPr="004059FB">
        <w:rPr>
          <w:rFonts w:ascii="Palatino Linotype" w:eastAsia="Arial" w:hAnsi="Palatino Linotype" w:cs="Arial"/>
        </w:rPr>
        <w:t xml:space="preserve">ral </w:t>
      </w:r>
      <w:r w:rsidRPr="004059FB">
        <w:rPr>
          <w:rFonts w:ascii="Palatino Linotype" w:eastAsia="Arial" w:hAnsi="Palatino Linotype" w:cs="Arial"/>
          <w:spacing w:val="-1"/>
        </w:rPr>
        <w:t>d</w:t>
      </w:r>
      <w:r w:rsidRPr="004059FB">
        <w:rPr>
          <w:rFonts w:ascii="Palatino Linotype" w:eastAsia="Arial" w:hAnsi="Palatino Linotype" w:cs="Arial"/>
        </w:rPr>
        <w:t xml:space="preserve">e </w:t>
      </w:r>
      <w:r w:rsidRPr="004059FB">
        <w:rPr>
          <w:rFonts w:ascii="Palatino Linotype" w:eastAsia="Arial" w:hAnsi="Palatino Linotype" w:cs="Arial"/>
          <w:spacing w:val="2"/>
        </w:rPr>
        <w:t>T</w:t>
      </w:r>
      <w:r w:rsidRPr="004059FB">
        <w:rPr>
          <w:rFonts w:ascii="Palatino Linotype" w:eastAsia="Arial" w:hAnsi="Palatino Linotype" w:cs="Arial"/>
        </w:rPr>
        <w:t>r</w:t>
      </w:r>
      <w:r w:rsidRPr="004059FB">
        <w:rPr>
          <w:rFonts w:ascii="Palatino Linotype" w:eastAsia="Arial" w:hAnsi="Palatino Linotype" w:cs="Arial"/>
          <w:spacing w:val="-2"/>
        </w:rPr>
        <w:t>a</w:t>
      </w:r>
      <w:r w:rsidRPr="004059FB">
        <w:rPr>
          <w:rFonts w:ascii="Palatino Linotype" w:eastAsia="Arial" w:hAnsi="Palatino Linotype" w:cs="Arial"/>
          <w:spacing w:val="1"/>
        </w:rPr>
        <w:t>n</w:t>
      </w:r>
      <w:r w:rsidRPr="004059FB">
        <w:rPr>
          <w:rFonts w:ascii="Palatino Linotype" w:eastAsia="Arial" w:hAnsi="Palatino Linotype" w:cs="Arial"/>
        </w:rPr>
        <w:t>s</w:t>
      </w:r>
      <w:r w:rsidRPr="004059FB">
        <w:rPr>
          <w:rFonts w:ascii="Palatino Linotype" w:eastAsia="Arial" w:hAnsi="Palatino Linotype" w:cs="Arial"/>
          <w:spacing w:val="1"/>
        </w:rPr>
        <w:t>pa</w:t>
      </w:r>
      <w:r w:rsidRPr="004059FB">
        <w:rPr>
          <w:rFonts w:ascii="Palatino Linotype" w:eastAsia="Arial" w:hAnsi="Palatino Linotype" w:cs="Arial"/>
        </w:rPr>
        <w:t>r</w:t>
      </w:r>
      <w:r w:rsidRPr="004059FB">
        <w:rPr>
          <w:rFonts w:ascii="Palatino Linotype" w:eastAsia="Arial" w:hAnsi="Palatino Linotype" w:cs="Arial"/>
          <w:spacing w:val="-2"/>
        </w:rPr>
        <w:t>e</w:t>
      </w:r>
      <w:r w:rsidRPr="004059FB">
        <w:rPr>
          <w:rFonts w:ascii="Palatino Linotype" w:eastAsia="Arial" w:hAnsi="Palatino Linotype" w:cs="Arial"/>
          <w:spacing w:val="1"/>
        </w:rPr>
        <w:t>n</w:t>
      </w:r>
      <w:r w:rsidRPr="004059FB">
        <w:rPr>
          <w:rFonts w:ascii="Palatino Linotype" w:eastAsia="Arial" w:hAnsi="Palatino Linotype" w:cs="Arial"/>
        </w:rPr>
        <w:t>cia y Acc</w:t>
      </w:r>
      <w:r w:rsidRPr="004059FB">
        <w:rPr>
          <w:rFonts w:ascii="Palatino Linotype" w:eastAsia="Arial" w:hAnsi="Palatino Linotype" w:cs="Arial"/>
          <w:spacing w:val="1"/>
        </w:rPr>
        <w:t>e</w:t>
      </w:r>
      <w:r w:rsidRPr="004059FB">
        <w:rPr>
          <w:rFonts w:ascii="Palatino Linotype" w:eastAsia="Arial" w:hAnsi="Palatino Linotype" w:cs="Arial"/>
        </w:rPr>
        <w:t>so a la I</w:t>
      </w:r>
      <w:r w:rsidRPr="004059FB">
        <w:rPr>
          <w:rFonts w:ascii="Palatino Linotype" w:eastAsia="Arial" w:hAnsi="Palatino Linotype" w:cs="Arial"/>
          <w:spacing w:val="-1"/>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spacing w:val="-3"/>
        </w:rPr>
        <w:t>r</w:t>
      </w:r>
      <w:r w:rsidRPr="004059FB">
        <w:rPr>
          <w:rFonts w:ascii="Palatino Linotype" w:eastAsia="Arial" w:hAnsi="Palatino Linotype" w:cs="Arial"/>
          <w:spacing w:val="1"/>
        </w:rPr>
        <w:t>ma</w:t>
      </w:r>
      <w:r w:rsidRPr="004059FB">
        <w:rPr>
          <w:rFonts w:ascii="Palatino Linotype" w:eastAsia="Arial" w:hAnsi="Palatino Linotype" w:cs="Arial"/>
        </w:rPr>
        <w:t>ci</w:t>
      </w:r>
      <w:r w:rsidRPr="004059FB">
        <w:rPr>
          <w:rFonts w:ascii="Palatino Linotype" w:eastAsia="Arial" w:hAnsi="Palatino Linotype" w:cs="Arial"/>
          <w:spacing w:val="-2"/>
        </w:rPr>
        <w:t>ó</w:t>
      </w:r>
      <w:r w:rsidRPr="004059FB">
        <w:rPr>
          <w:rFonts w:ascii="Palatino Linotype" w:eastAsia="Arial" w:hAnsi="Palatino Linotype" w:cs="Arial"/>
        </w:rPr>
        <w:t xml:space="preserve">n </w:t>
      </w:r>
      <w:r w:rsidRPr="004059FB">
        <w:rPr>
          <w:rFonts w:ascii="Palatino Linotype" w:eastAsia="Arial" w:hAnsi="Palatino Linotype" w:cs="Arial"/>
          <w:spacing w:val="-2"/>
        </w:rPr>
        <w:t>P</w:t>
      </w:r>
      <w:r w:rsidRPr="004059FB">
        <w:rPr>
          <w:rFonts w:ascii="Palatino Linotype" w:eastAsia="Arial" w:hAnsi="Palatino Linotype" w:cs="Arial"/>
          <w:spacing w:val="1"/>
        </w:rPr>
        <w:t>úb</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 xml:space="preserve">ca, </w:t>
      </w:r>
      <w:r w:rsidRPr="004059FB">
        <w:rPr>
          <w:rFonts w:ascii="Palatino Linotype" w:eastAsia="Arial" w:hAnsi="Palatino Linotype" w:cs="Arial"/>
          <w:spacing w:val="-1"/>
        </w:rPr>
        <w:t>señalan q</w:t>
      </w:r>
      <w:r w:rsidRPr="004059FB">
        <w:rPr>
          <w:rFonts w:ascii="Palatino Linotype" w:eastAsia="Arial" w:hAnsi="Palatino Linotype" w:cs="Arial"/>
          <w:spacing w:val="1"/>
        </w:rPr>
        <w:t>u</w:t>
      </w:r>
      <w:r w:rsidRPr="004059FB">
        <w:rPr>
          <w:rFonts w:ascii="Palatino Linotype" w:eastAsia="Arial" w:hAnsi="Palatino Linotype" w:cs="Arial"/>
        </w:rPr>
        <w:t xml:space="preserve">e los sujetos obligados deberán otorgar acceso a los documentos que se encuentren en sus archivos o que estén obligados a documentar, de acuerdo con sus facultades, competencias o funciones, conforme a las </w:t>
      </w:r>
      <w:r w:rsidRPr="004059FB">
        <w:rPr>
          <w:rFonts w:ascii="Palatino Linotype" w:eastAsia="Arial" w:hAnsi="Palatino Linotype" w:cs="Arial"/>
        </w:rPr>
        <w:lastRenderedPageBreak/>
        <w:t>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59FB">
        <w:rPr>
          <w:rFonts w:ascii="Palatino Linotype" w:eastAsia="Arial" w:hAnsi="Palatino Linotype" w:cs="Arial"/>
          <w:spacing w:val="-1"/>
        </w:rPr>
        <w:t xml:space="preserve"> sin necesidad de</w:t>
      </w:r>
      <w:r w:rsidRPr="004059FB">
        <w:rPr>
          <w:rFonts w:ascii="Palatino Linotype" w:eastAsia="Arial" w:hAnsi="Palatino Linotype" w:cs="Arial"/>
          <w:spacing w:val="1"/>
        </w:rPr>
        <w:t xml:space="preserve"> e</w:t>
      </w:r>
      <w:r w:rsidRPr="004059FB">
        <w:rPr>
          <w:rFonts w:ascii="Palatino Linotype" w:eastAsia="Arial" w:hAnsi="Palatino Linotype" w:cs="Arial"/>
        </w:rPr>
        <w:t>la</w:t>
      </w:r>
      <w:r w:rsidRPr="004059FB">
        <w:rPr>
          <w:rFonts w:ascii="Palatino Linotype" w:eastAsia="Arial" w:hAnsi="Palatino Linotype" w:cs="Arial"/>
          <w:spacing w:val="1"/>
        </w:rPr>
        <w:t>bo</w:t>
      </w:r>
      <w:r w:rsidRPr="004059FB">
        <w:rPr>
          <w:rFonts w:ascii="Palatino Linotype" w:eastAsia="Arial" w:hAnsi="Palatino Linotype" w:cs="Arial"/>
        </w:rPr>
        <w:t xml:space="preserve">rar </w:t>
      </w:r>
      <w:r w:rsidRPr="004059FB">
        <w:rPr>
          <w:rFonts w:ascii="Palatino Linotype" w:eastAsia="Arial" w:hAnsi="Palatino Linotype" w:cs="Arial"/>
          <w:spacing w:val="1"/>
        </w:rPr>
        <w:t>do</w:t>
      </w:r>
      <w:r w:rsidRPr="004059FB">
        <w:rPr>
          <w:rFonts w:ascii="Palatino Linotype" w:eastAsia="Arial" w:hAnsi="Palatino Linotype" w:cs="Arial"/>
          <w:spacing w:val="-2"/>
        </w:rPr>
        <w:t>c</w:t>
      </w:r>
      <w:r w:rsidRPr="004059FB">
        <w:rPr>
          <w:rFonts w:ascii="Palatino Linotype" w:eastAsia="Arial" w:hAnsi="Palatino Linotype" w:cs="Arial"/>
          <w:spacing w:val="1"/>
        </w:rPr>
        <w:t>u</w:t>
      </w:r>
      <w:r w:rsidRPr="004059FB">
        <w:rPr>
          <w:rFonts w:ascii="Palatino Linotype" w:eastAsia="Arial" w:hAnsi="Palatino Linotype" w:cs="Arial"/>
          <w:spacing w:val="-1"/>
        </w:rPr>
        <w:t>m</w:t>
      </w:r>
      <w:r w:rsidRPr="004059FB">
        <w:rPr>
          <w:rFonts w:ascii="Palatino Linotype" w:eastAsia="Arial" w:hAnsi="Palatino Linotype" w:cs="Arial"/>
          <w:spacing w:val="1"/>
        </w:rPr>
        <w:t>en</w:t>
      </w:r>
      <w:r w:rsidRPr="004059FB">
        <w:rPr>
          <w:rFonts w:ascii="Palatino Linotype" w:eastAsia="Arial" w:hAnsi="Palatino Linotype" w:cs="Arial"/>
          <w:spacing w:val="-2"/>
        </w:rPr>
        <w:t>t</w:t>
      </w:r>
      <w:r w:rsidRPr="004059FB">
        <w:rPr>
          <w:rFonts w:ascii="Palatino Linotype" w:eastAsia="Arial" w:hAnsi="Palatino Linotype" w:cs="Arial"/>
          <w:spacing w:val="1"/>
        </w:rPr>
        <w:t>o</w:t>
      </w:r>
      <w:r w:rsidRPr="004059FB">
        <w:rPr>
          <w:rFonts w:ascii="Palatino Linotype" w:eastAsia="Arial" w:hAnsi="Palatino Linotype" w:cs="Arial"/>
        </w:rPr>
        <w:t xml:space="preserve">s </w:t>
      </w:r>
      <w:r w:rsidRPr="004059FB">
        <w:rPr>
          <w:rFonts w:ascii="Palatino Linotype" w:eastAsia="Arial" w:hAnsi="Palatino Linotype" w:cs="Arial"/>
          <w:i/>
          <w:spacing w:val="1"/>
        </w:rPr>
        <w:t>a</w:t>
      </w:r>
      <w:r w:rsidRPr="004059FB">
        <w:rPr>
          <w:rFonts w:ascii="Palatino Linotype" w:eastAsia="Arial" w:hAnsi="Palatino Linotype" w:cs="Arial"/>
          <w:i/>
        </w:rPr>
        <w:t>d</w:t>
      </w:r>
      <w:r w:rsidRPr="004059FB">
        <w:rPr>
          <w:rFonts w:ascii="Palatino Linotype" w:eastAsia="Arial" w:hAnsi="Palatino Linotype" w:cs="Arial"/>
          <w:i/>
          <w:spacing w:val="1"/>
        </w:rPr>
        <w:t xml:space="preserve"> ho</w:t>
      </w:r>
      <w:r w:rsidRPr="004059FB">
        <w:rPr>
          <w:rFonts w:ascii="Palatino Linotype" w:eastAsia="Arial" w:hAnsi="Palatino Linotype" w:cs="Arial"/>
          <w:i/>
        </w:rPr>
        <w:t xml:space="preserve">c </w:t>
      </w:r>
      <w:r w:rsidRPr="004059FB">
        <w:rPr>
          <w:rFonts w:ascii="Palatino Linotype" w:eastAsia="Arial" w:hAnsi="Palatino Linotype" w:cs="Arial"/>
          <w:spacing w:val="1"/>
        </w:rPr>
        <w:t>pa</w:t>
      </w:r>
      <w:r w:rsidRPr="004059FB">
        <w:rPr>
          <w:rFonts w:ascii="Palatino Linotype" w:eastAsia="Arial" w:hAnsi="Palatino Linotype" w:cs="Arial"/>
        </w:rPr>
        <w:t xml:space="preserve">ra </w:t>
      </w:r>
      <w:r w:rsidRPr="004059FB">
        <w:rPr>
          <w:rFonts w:ascii="Palatino Linotype" w:eastAsia="Arial" w:hAnsi="Palatino Linotype" w:cs="Arial"/>
          <w:spacing w:val="1"/>
        </w:rPr>
        <w:t>a</w:t>
      </w:r>
      <w:r w:rsidRPr="004059FB">
        <w:rPr>
          <w:rFonts w:ascii="Palatino Linotype" w:eastAsia="Arial" w:hAnsi="Palatino Linotype" w:cs="Arial"/>
        </w:rPr>
        <w:t>t</w:t>
      </w:r>
      <w:r w:rsidRPr="004059FB">
        <w:rPr>
          <w:rFonts w:ascii="Palatino Linotype" w:eastAsia="Arial" w:hAnsi="Palatino Linotype" w:cs="Arial"/>
          <w:spacing w:val="-1"/>
        </w:rPr>
        <w:t>e</w:t>
      </w:r>
      <w:r w:rsidRPr="004059FB">
        <w:rPr>
          <w:rFonts w:ascii="Palatino Linotype" w:eastAsia="Arial" w:hAnsi="Palatino Linotype" w:cs="Arial"/>
          <w:spacing w:val="1"/>
        </w:rPr>
        <w:t>n</w:t>
      </w:r>
      <w:r w:rsidRPr="004059FB">
        <w:rPr>
          <w:rFonts w:ascii="Palatino Linotype" w:eastAsia="Arial" w:hAnsi="Palatino Linotype" w:cs="Arial"/>
          <w:spacing w:val="-1"/>
        </w:rPr>
        <w:t>d</w:t>
      </w:r>
      <w:r w:rsidRPr="004059FB">
        <w:rPr>
          <w:rFonts w:ascii="Palatino Linotype" w:eastAsia="Arial" w:hAnsi="Palatino Linotype" w:cs="Arial"/>
          <w:spacing w:val="1"/>
        </w:rPr>
        <w:t>e</w:t>
      </w:r>
      <w:r w:rsidRPr="004059FB">
        <w:rPr>
          <w:rFonts w:ascii="Palatino Linotype" w:eastAsia="Arial" w:hAnsi="Palatino Linotype" w:cs="Arial"/>
        </w:rPr>
        <w:t>r l</w:t>
      </w:r>
      <w:r w:rsidRPr="004059FB">
        <w:rPr>
          <w:rFonts w:ascii="Palatino Linotype" w:eastAsia="Arial" w:hAnsi="Palatino Linotype" w:cs="Arial"/>
          <w:spacing w:val="-2"/>
        </w:rPr>
        <w:t>a</w:t>
      </w:r>
      <w:r w:rsidRPr="004059FB">
        <w:rPr>
          <w:rFonts w:ascii="Palatino Linotype" w:eastAsia="Arial" w:hAnsi="Palatino Linotype" w:cs="Arial"/>
        </w:rPr>
        <w:t>s s</w:t>
      </w:r>
      <w:r w:rsidRPr="004059FB">
        <w:rPr>
          <w:rFonts w:ascii="Palatino Linotype" w:eastAsia="Arial" w:hAnsi="Palatino Linotype" w:cs="Arial"/>
          <w:spacing w:val="1"/>
        </w:rPr>
        <w:t>o</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cit</w:t>
      </w:r>
      <w:r w:rsidRPr="004059FB">
        <w:rPr>
          <w:rFonts w:ascii="Palatino Linotype" w:eastAsia="Arial" w:hAnsi="Palatino Linotype" w:cs="Arial"/>
          <w:spacing w:val="1"/>
        </w:rPr>
        <w:t>ude</w:t>
      </w:r>
      <w:r w:rsidRPr="004059FB">
        <w:rPr>
          <w:rFonts w:ascii="Palatino Linotype" w:eastAsia="Arial" w:hAnsi="Palatino Linotype" w:cs="Arial"/>
        </w:rPr>
        <w:t xml:space="preserve">s </w:t>
      </w:r>
      <w:r w:rsidRPr="004059FB">
        <w:rPr>
          <w:rFonts w:ascii="Palatino Linotype" w:eastAsia="Arial" w:hAnsi="Palatino Linotype" w:cs="Arial"/>
          <w:spacing w:val="-1"/>
        </w:rPr>
        <w:t>d</w:t>
      </w:r>
      <w:r w:rsidRPr="004059FB">
        <w:rPr>
          <w:rFonts w:ascii="Palatino Linotype" w:eastAsia="Arial" w:hAnsi="Palatino Linotype" w:cs="Arial"/>
        </w:rPr>
        <w:t>e i</w:t>
      </w:r>
      <w:r w:rsidRPr="004059FB">
        <w:rPr>
          <w:rFonts w:ascii="Palatino Linotype" w:eastAsia="Arial" w:hAnsi="Palatino Linotype" w:cs="Arial"/>
          <w:spacing w:val="-2"/>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rPr>
        <w:t>r</w:t>
      </w:r>
      <w:r w:rsidRPr="004059FB">
        <w:rPr>
          <w:rFonts w:ascii="Palatino Linotype" w:eastAsia="Arial" w:hAnsi="Palatino Linotype" w:cs="Arial"/>
          <w:spacing w:val="-1"/>
        </w:rPr>
        <w:t>m</w:t>
      </w:r>
      <w:r w:rsidRPr="004059FB">
        <w:rPr>
          <w:rFonts w:ascii="Palatino Linotype" w:eastAsia="Arial" w:hAnsi="Palatino Linotype" w:cs="Arial"/>
          <w:spacing w:val="1"/>
        </w:rPr>
        <w:t>a</w:t>
      </w:r>
      <w:r w:rsidRPr="004059FB">
        <w:rPr>
          <w:rFonts w:ascii="Palatino Linotype" w:eastAsia="Arial" w:hAnsi="Palatino Linotype" w:cs="Arial"/>
        </w:rPr>
        <w:t>ció</w:t>
      </w:r>
      <w:r w:rsidRPr="004059FB">
        <w:rPr>
          <w:rFonts w:ascii="Palatino Linotype" w:eastAsia="Arial" w:hAnsi="Palatino Linotype" w:cs="Arial"/>
          <w:spacing w:val="1"/>
        </w:rPr>
        <w:t>n</w:t>
      </w:r>
      <w:r w:rsidRPr="004059FB">
        <w:rPr>
          <w:rFonts w:ascii="Palatino Linotype" w:eastAsia="Arial" w:hAnsi="Palatino Linotype" w:cs="Arial"/>
        </w:rPr>
        <w:t>.”</w:t>
      </w:r>
    </w:p>
    <w:p w14:paraId="0E5B1C3C" w14:textId="77777777" w:rsidR="00972B0E" w:rsidRPr="004059FB" w:rsidRDefault="00972B0E" w:rsidP="00836B66">
      <w:pPr>
        <w:spacing w:line="360" w:lineRule="auto"/>
        <w:jc w:val="both"/>
        <w:rPr>
          <w:rFonts w:ascii="Palatino Linotype" w:hAnsi="Palatino Linotype" w:cs="Tahoma"/>
          <w:sz w:val="22"/>
          <w:szCs w:val="22"/>
        </w:rPr>
      </w:pPr>
    </w:p>
    <w:p w14:paraId="5856D7E0" w14:textId="15199E26" w:rsidR="00972B0E" w:rsidRPr="004059FB" w:rsidRDefault="00972B0E" w:rsidP="00836B66">
      <w:pPr>
        <w:spacing w:line="360" w:lineRule="auto"/>
        <w:jc w:val="both"/>
        <w:rPr>
          <w:rFonts w:ascii="Palatino Linotype" w:hAnsi="Palatino Linotype" w:cs="Tahoma"/>
          <w:sz w:val="22"/>
          <w:szCs w:val="24"/>
          <w:lang w:val="es-ES"/>
        </w:rPr>
      </w:pPr>
      <w:r w:rsidRPr="004059FB">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sidR="009C0CB3">
        <w:rPr>
          <w:rFonts w:ascii="Palatino Linotype" w:hAnsi="Palatino Linotype" w:cs="Tahoma"/>
          <w:sz w:val="22"/>
          <w:szCs w:val="24"/>
          <w:lang w:val="es-ES"/>
        </w:rPr>
        <w:t>del</w:t>
      </w:r>
      <w:r w:rsidRPr="004059FB">
        <w:rPr>
          <w:rFonts w:ascii="Palatino Linotype" w:hAnsi="Palatino Linotype" w:cs="Tahoma"/>
          <w:sz w:val="22"/>
          <w:szCs w:val="24"/>
          <w:lang w:val="es-ES"/>
        </w:rPr>
        <w:t xml:space="preserve"> </w:t>
      </w:r>
      <w:r w:rsidR="008D395B">
        <w:rPr>
          <w:rFonts w:ascii="Palatino Linotype" w:hAnsi="Palatino Linotype" w:cs="Tahoma"/>
          <w:sz w:val="22"/>
          <w:szCs w:val="24"/>
          <w:lang w:val="es-ES"/>
        </w:rPr>
        <w:t>R</w:t>
      </w:r>
      <w:r w:rsidR="008D395B" w:rsidRPr="004059FB">
        <w:rPr>
          <w:rFonts w:ascii="Palatino Linotype" w:hAnsi="Palatino Linotype" w:cs="Tahoma"/>
          <w:sz w:val="22"/>
          <w:szCs w:val="24"/>
          <w:lang w:val="es-ES"/>
        </w:rPr>
        <w:t>ecurrente</w:t>
      </w:r>
      <w:r w:rsidRPr="004059FB">
        <w:rPr>
          <w:rFonts w:ascii="Palatino Linotype" w:hAnsi="Palatino Linotype" w:cs="Tahoma"/>
          <w:sz w:val="22"/>
          <w:szCs w:val="24"/>
          <w:lang w:val="es-ES"/>
        </w:rPr>
        <w:t>.</w:t>
      </w:r>
    </w:p>
    <w:p w14:paraId="7B8D84BC" w14:textId="64567C4A" w:rsidR="00972B0E" w:rsidRDefault="00972B0E" w:rsidP="00836B66">
      <w:pPr>
        <w:spacing w:line="360" w:lineRule="auto"/>
        <w:jc w:val="both"/>
        <w:rPr>
          <w:rFonts w:ascii="Palatino Linotype" w:hAnsi="Palatino Linotype" w:cs="Tahoma"/>
          <w:sz w:val="22"/>
          <w:szCs w:val="22"/>
        </w:rPr>
      </w:pPr>
    </w:p>
    <w:p w14:paraId="6664A79B" w14:textId="4CA49203" w:rsidR="00F62A2F" w:rsidRDefault="00F62A2F" w:rsidP="00836B66">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puede concluir que las Evidencias de Conocimiento señaladas por el Sujeto Obligado, son los documentos que atienden la solicitud, toda vez que la Universidad Politécnica del Valles de Toluca no está obligad</w:t>
      </w:r>
      <w:r w:rsidR="00E95582">
        <w:rPr>
          <w:rFonts w:ascii="Palatino Linotype" w:hAnsi="Palatino Linotype" w:cs="Tahoma"/>
          <w:sz w:val="22"/>
          <w:szCs w:val="22"/>
        </w:rPr>
        <w:t>a</w:t>
      </w:r>
      <w:r>
        <w:rPr>
          <w:rFonts w:ascii="Palatino Linotype" w:hAnsi="Palatino Linotype" w:cs="Tahoma"/>
          <w:sz w:val="22"/>
          <w:szCs w:val="22"/>
        </w:rPr>
        <w:t xml:space="preserve"> a procesar la información para entregarla conforme a los intereses del ahora Recurrente.</w:t>
      </w:r>
    </w:p>
    <w:p w14:paraId="30C98C48" w14:textId="77777777" w:rsidR="00972B0E" w:rsidRDefault="00972B0E" w:rsidP="00836B66">
      <w:pPr>
        <w:spacing w:line="360" w:lineRule="auto"/>
        <w:jc w:val="both"/>
        <w:rPr>
          <w:rFonts w:ascii="Palatino Linotype" w:hAnsi="Palatino Linotype" w:cs="Tahoma"/>
          <w:sz w:val="22"/>
          <w:szCs w:val="22"/>
        </w:rPr>
      </w:pPr>
    </w:p>
    <w:p w14:paraId="78D47AEF" w14:textId="77BCAC6D" w:rsidR="00F62A2F" w:rsidRDefault="00F62A2F" w:rsidP="00836B66">
      <w:pPr>
        <w:spacing w:line="360" w:lineRule="auto"/>
        <w:jc w:val="both"/>
        <w:rPr>
          <w:rFonts w:ascii="Palatino Linotype" w:hAnsi="Palatino Linotype" w:cs="Tahoma"/>
          <w:sz w:val="22"/>
          <w:szCs w:val="22"/>
        </w:rPr>
      </w:pPr>
      <w:r>
        <w:rPr>
          <w:rFonts w:ascii="Palatino Linotype" w:hAnsi="Palatino Linotype" w:cs="Tahoma"/>
          <w:sz w:val="22"/>
          <w:szCs w:val="22"/>
        </w:rPr>
        <w:t>Ahora bien, de la Respue</w:t>
      </w:r>
      <w:r w:rsidR="00447055">
        <w:rPr>
          <w:rFonts w:ascii="Palatino Linotype" w:hAnsi="Palatino Linotype" w:cs="Tahoma"/>
          <w:sz w:val="22"/>
          <w:szCs w:val="22"/>
        </w:rPr>
        <w:t>sta dada por el Sujeto Obligado se advierte que se pronunció por determinada temporalidad, a saber, de la siguiente:</w:t>
      </w:r>
    </w:p>
    <w:p w14:paraId="5372D75B" w14:textId="77777777" w:rsidR="00447055" w:rsidRDefault="00447055" w:rsidP="00836B66">
      <w:pPr>
        <w:spacing w:line="360" w:lineRule="auto"/>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3011"/>
        <w:gridCol w:w="2371"/>
        <w:gridCol w:w="2268"/>
      </w:tblGrid>
      <w:tr w:rsidR="00447055" w:rsidRPr="003536C2" w14:paraId="588518BA" w14:textId="77777777" w:rsidTr="00DF6EBD">
        <w:trPr>
          <w:jc w:val="center"/>
        </w:trPr>
        <w:tc>
          <w:tcPr>
            <w:tcW w:w="3011" w:type="dxa"/>
          </w:tcPr>
          <w:p w14:paraId="2128C340" w14:textId="77777777" w:rsidR="00447055" w:rsidRPr="003536C2" w:rsidRDefault="00447055" w:rsidP="00865F22">
            <w:pPr>
              <w:spacing w:line="360" w:lineRule="auto"/>
              <w:ind w:right="-93"/>
              <w:jc w:val="center"/>
              <w:rPr>
                <w:rFonts w:ascii="Palatino Linotype" w:hAnsi="Palatino Linotype" w:cs="Tahoma"/>
                <w:b/>
              </w:rPr>
            </w:pPr>
            <w:r w:rsidRPr="003536C2">
              <w:rPr>
                <w:rFonts w:ascii="Palatino Linotype" w:hAnsi="Palatino Linotype" w:cs="Tahoma"/>
                <w:b/>
              </w:rPr>
              <w:t>Carrera</w:t>
            </w:r>
          </w:p>
        </w:tc>
        <w:tc>
          <w:tcPr>
            <w:tcW w:w="2371" w:type="dxa"/>
          </w:tcPr>
          <w:p w14:paraId="33D72805" w14:textId="77777777" w:rsidR="00447055" w:rsidRPr="003536C2" w:rsidRDefault="00447055" w:rsidP="00865F22">
            <w:pPr>
              <w:spacing w:line="360" w:lineRule="auto"/>
              <w:ind w:right="-93"/>
              <w:jc w:val="center"/>
              <w:rPr>
                <w:rFonts w:ascii="Palatino Linotype" w:hAnsi="Palatino Linotype" w:cs="Tahoma"/>
                <w:b/>
              </w:rPr>
            </w:pPr>
            <w:r w:rsidRPr="003536C2">
              <w:rPr>
                <w:rFonts w:ascii="Palatino Linotype" w:hAnsi="Palatino Linotype" w:cs="Tahoma"/>
                <w:b/>
              </w:rPr>
              <w:t>Desde</w:t>
            </w:r>
          </w:p>
        </w:tc>
        <w:tc>
          <w:tcPr>
            <w:tcW w:w="2268" w:type="dxa"/>
          </w:tcPr>
          <w:p w14:paraId="60272361" w14:textId="77777777" w:rsidR="00447055" w:rsidRPr="003536C2" w:rsidRDefault="00447055" w:rsidP="00865F22">
            <w:pPr>
              <w:spacing w:line="360" w:lineRule="auto"/>
              <w:ind w:right="-93"/>
              <w:jc w:val="center"/>
              <w:rPr>
                <w:rFonts w:ascii="Palatino Linotype" w:hAnsi="Palatino Linotype" w:cs="Tahoma"/>
                <w:b/>
              </w:rPr>
            </w:pPr>
            <w:r w:rsidRPr="003536C2">
              <w:rPr>
                <w:rFonts w:ascii="Palatino Linotype" w:hAnsi="Palatino Linotype" w:cs="Tahoma"/>
                <w:b/>
              </w:rPr>
              <w:t>Hasta</w:t>
            </w:r>
          </w:p>
        </w:tc>
      </w:tr>
      <w:tr w:rsidR="00447055" w:rsidRPr="003536C2" w14:paraId="27AD8063" w14:textId="77777777" w:rsidTr="00DF6EBD">
        <w:trPr>
          <w:jc w:val="center"/>
        </w:trPr>
        <w:tc>
          <w:tcPr>
            <w:tcW w:w="3011" w:type="dxa"/>
          </w:tcPr>
          <w:p w14:paraId="05128545" w14:textId="77777777" w:rsidR="00447055" w:rsidRPr="003536C2" w:rsidRDefault="00447055" w:rsidP="00865F22">
            <w:pPr>
              <w:spacing w:line="360" w:lineRule="auto"/>
              <w:ind w:right="-93"/>
              <w:jc w:val="center"/>
              <w:rPr>
                <w:rFonts w:ascii="Palatino Linotype" w:hAnsi="Palatino Linotype" w:cs="Tahoma"/>
                <w:b/>
              </w:rPr>
            </w:pPr>
            <w:r w:rsidRPr="003536C2">
              <w:rPr>
                <w:rFonts w:ascii="Palatino Linotype" w:hAnsi="Palatino Linotype" w:cs="Tahoma"/>
              </w:rPr>
              <w:t>Ingeniería Industrial</w:t>
            </w:r>
          </w:p>
        </w:tc>
        <w:tc>
          <w:tcPr>
            <w:tcW w:w="2371" w:type="dxa"/>
            <w:vMerge w:val="restart"/>
            <w:vAlign w:val="center"/>
          </w:tcPr>
          <w:p w14:paraId="328F588C" w14:textId="77777777" w:rsidR="00447055" w:rsidRPr="003536C2" w:rsidRDefault="00447055" w:rsidP="00865F22">
            <w:pPr>
              <w:spacing w:line="360" w:lineRule="auto"/>
              <w:ind w:right="-93"/>
              <w:jc w:val="center"/>
              <w:rPr>
                <w:rFonts w:ascii="Palatino Linotype" w:hAnsi="Palatino Linotype" w:cs="Tahoma"/>
              </w:rPr>
            </w:pPr>
            <w:r>
              <w:rPr>
                <w:rFonts w:ascii="Palatino Linotype" w:hAnsi="Palatino Linotype" w:cs="Tahoma"/>
              </w:rPr>
              <w:t>Septiembre de dos mil seis</w:t>
            </w:r>
          </w:p>
        </w:tc>
        <w:tc>
          <w:tcPr>
            <w:tcW w:w="2268" w:type="dxa"/>
            <w:vMerge w:val="restart"/>
            <w:vAlign w:val="center"/>
          </w:tcPr>
          <w:p w14:paraId="4044BA57" w14:textId="77777777" w:rsidR="00447055" w:rsidRPr="003536C2" w:rsidRDefault="00447055" w:rsidP="00865F22">
            <w:pPr>
              <w:spacing w:line="360" w:lineRule="auto"/>
              <w:ind w:right="-93"/>
              <w:jc w:val="center"/>
              <w:rPr>
                <w:rFonts w:ascii="Palatino Linotype" w:hAnsi="Palatino Linotype" w:cs="Tahoma"/>
              </w:rPr>
            </w:pPr>
            <w:r w:rsidRPr="003536C2">
              <w:rPr>
                <w:rFonts w:ascii="Palatino Linotype" w:hAnsi="Palatino Linotype" w:cs="Tahoma"/>
              </w:rPr>
              <w:t>Veinticuatro de septiembre de dos mil dieciocho</w:t>
            </w:r>
          </w:p>
        </w:tc>
      </w:tr>
      <w:tr w:rsidR="00447055" w:rsidRPr="003536C2" w14:paraId="2E2CE2A5" w14:textId="77777777" w:rsidTr="00DF6EBD">
        <w:trPr>
          <w:jc w:val="center"/>
        </w:trPr>
        <w:tc>
          <w:tcPr>
            <w:tcW w:w="3011" w:type="dxa"/>
          </w:tcPr>
          <w:p w14:paraId="46231534" w14:textId="77777777" w:rsidR="00447055" w:rsidRPr="003536C2" w:rsidRDefault="00447055" w:rsidP="00865F22">
            <w:pPr>
              <w:spacing w:line="360" w:lineRule="auto"/>
              <w:ind w:right="-93"/>
              <w:jc w:val="center"/>
              <w:rPr>
                <w:rFonts w:ascii="Palatino Linotype" w:hAnsi="Palatino Linotype" w:cs="Tahoma"/>
              </w:rPr>
            </w:pPr>
            <w:r w:rsidRPr="003536C2">
              <w:rPr>
                <w:rFonts w:ascii="Palatino Linotype" w:hAnsi="Palatino Linotype" w:cs="Tahoma"/>
              </w:rPr>
              <w:t xml:space="preserve">Ingeniería Mecatrónica </w:t>
            </w:r>
          </w:p>
        </w:tc>
        <w:tc>
          <w:tcPr>
            <w:tcW w:w="2371" w:type="dxa"/>
            <w:vMerge/>
            <w:vAlign w:val="center"/>
          </w:tcPr>
          <w:p w14:paraId="4AF1516B" w14:textId="77777777" w:rsidR="00447055" w:rsidRPr="003536C2" w:rsidRDefault="00447055" w:rsidP="00865F22">
            <w:pPr>
              <w:spacing w:line="360" w:lineRule="auto"/>
              <w:ind w:right="-93"/>
              <w:jc w:val="both"/>
              <w:rPr>
                <w:rFonts w:ascii="Palatino Linotype" w:hAnsi="Palatino Linotype" w:cs="Tahoma"/>
              </w:rPr>
            </w:pPr>
          </w:p>
        </w:tc>
        <w:tc>
          <w:tcPr>
            <w:tcW w:w="2268" w:type="dxa"/>
            <w:vMerge/>
            <w:vAlign w:val="center"/>
          </w:tcPr>
          <w:p w14:paraId="26CD546F" w14:textId="77777777" w:rsidR="00447055" w:rsidRPr="003536C2" w:rsidRDefault="00447055" w:rsidP="00865F22">
            <w:pPr>
              <w:spacing w:line="360" w:lineRule="auto"/>
              <w:ind w:right="-93"/>
              <w:jc w:val="both"/>
              <w:rPr>
                <w:rFonts w:ascii="Palatino Linotype" w:hAnsi="Palatino Linotype" w:cs="Tahoma"/>
              </w:rPr>
            </w:pPr>
          </w:p>
        </w:tc>
      </w:tr>
      <w:tr w:rsidR="00447055" w:rsidRPr="003536C2" w14:paraId="44D6DF9A" w14:textId="77777777" w:rsidTr="00DF6EBD">
        <w:trPr>
          <w:jc w:val="center"/>
        </w:trPr>
        <w:tc>
          <w:tcPr>
            <w:tcW w:w="3011" w:type="dxa"/>
          </w:tcPr>
          <w:p w14:paraId="0AFF8FE3" w14:textId="77777777" w:rsidR="00447055" w:rsidRPr="003536C2" w:rsidRDefault="00447055" w:rsidP="00865F22">
            <w:pPr>
              <w:spacing w:line="360" w:lineRule="auto"/>
              <w:ind w:right="-93"/>
              <w:jc w:val="center"/>
              <w:rPr>
                <w:rFonts w:ascii="Palatino Linotype" w:hAnsi="Palatino Linotype" w:cs="Tahoma"/>
              </w:rPr>
            </w:pPr>
            <w:r w:rsidRPr="003536C2">
              <w:rPr>
                <w:rFonts w:ascii="Palatino Linotype" w:hAnsi="Palatino Linotype" w:cs="Tahoma"/>
              </w:rPr>
              <w:t xml:space="preserve">Ingeniería en Informática </w:t>
            </w:r>
          </w:p>
        </w:tc>
        <w:tc>
          <w:tcPr>
            <w:tcW w:w="2371" w:type="dxa"/>
            <w:vMerge/>
            <w:vAlign w:val="center"/>
          </w:tcPr>
          <w:p w14:paraId="093FB6EF" w14:textId="77777777" w:rsidR="00447055" w:rsidRPr="003536C2" w:rsidRDefault="00447055" w:rsidP="00865F22">
            <w:pPr>
              <w:spacing w:line="360" w:lineRule="auto"/>
              <w:ind w:right="-93"/>
              <w:jc w:val="both"/>
              <w:rPr>
                <w:rFonts w:ascii="Palatino Linotype" w:hAnsi="Palatino Linotype" w:cs="Tahoma"/>
              </w:rPr>
            </w:pPr>
          </w:p>
        </w:tc>
        <w:tc>
          <w:tcPr>
            <w:tcW w:w="2268" w:type="dxa"/>
            <w:vMerge/>
            <w:vAlign w:val="center"/>
          </w:tcPr>
          <w:p w14:paraId="6C599C87" w14:textId="77777777" w:rsidR="00447055" w:rsidRPr="003536C2" w:rsidRDefault="00447055" w:rsidP="00865F22">
            <w:pPr>
              <w:spacing w:line="360" w:lineRule="auto"/>
              <w:ind w:right="-93"/>
              <w:jc w:val="both"/>
              <w:rPr>
                <w:rFonts w:ascii="Palatino Linotype" w:hAnsi="Palatino Linotype" w:cs="Tahoma"/>
              </w:rPr>
            </w:pPr>
          </w:p>
        </w:tc>
      </w:tr>
      <w:tr w:rsidR="00447055" w:rsidRPr="003536C2" w14:paraId="196809B4" w14:textId="77777777" w:rsidTr="00DF6EBD">
        <w:trPr>
          <w:jc w:val="center"/>
        </w:trPr>
        <w:tc>
          <w:tcPr>
            <w:tcW w:w="3011" w:type="dxa"/>
          </w:tcPr>
          <w:p w14:paraId="024CFAD4" w14:textId="77777777" w:rsidR="00447055" w:rsidRPr="003536C2" w:rsidRDefault="00447055" w:rsidP="00865F22">
            <w:pPr>
              <w:spacing w:line="360" w:lineRule="auto"/>
              <w:ind w:right="-93"/>
              <w:jc w:val="center"/>
              <w:rPr>
                <w:rFonts w:ascii="Palatino Linotype" w:hAnsi="Palatino Linotype" w:cs="Tahoma"/>
              </w:rPr>
            </w:pPr>
            <w:r w:rsidRPr="003536C2">
              <w:rPr>
                <w:rFonts w:ascii="Palatino Linotype" w:hAnsi="Palatino Linotype" w:cs="Tahoma"/>
              </w:rPr>
              <w:t xml:space="preserve">Ingeniería en Biotecnología </w:t>
            </w:r>
          </w:p>
        </w:tc>
        <w:tc>
          <w:tcPr>
            <w:tcW w:w="2371" w:type="dxa"/>
            <w:vMerge w:val="restart"/>
            <w:vAlign w:val="center"/>
          </w:tcPr>
          <w:p w14:paraId="5E3F4F5C" w14:textId="77777777" w:rsidR="00447055" w:rsidRPr="003536C2" w:rsidRDefault="00447055" w:rsidP="00865F22">
            <w:pPr>
              <w:spacing w:line="360" w:lineRule="auto"/>
              <w:ind w:right="-93"/>
              <w:jc w:val="center"/>
              <w:rPr>
                <w:rFonts w:ascii="Palatino Linotype" w:hAnsi="Palatino Linotype" w:cs="Tahoma"/>
              </w:rPr>
            </w:pPr>
            <w:r>
              <w:rPr>
                <w:rFonts w:ascii="Palatino Linotype" w:hAnsi="Palatino Linotype" w:cs="Tahoma"/>
              </w:rPr>
              <w:t>Mayo de dos mil nueve</w:t>
            </w:r>
          </w:p>
        </w:tc>
        <w:tc>
          <w:tcPr>
            <w:tcW w:w="2268" w:type="dxa"/>
            <w:vMerge/>
            <w:vAlign w:val="center"/>
          </w:tcPr>
          <w:p w14:paraId="3DD46D0B" w14:textId="77777777" w:rsidR="00447055" w:rsidRPr="003536C2" w:rsidRDefault="00447055" w:rsidP="00865F22">
            <w:pPr>
              <w:spacing w:line="360" w:lineRule="auto"/>
              <w:ind w:right="-93"/>
              <w:jc w:val="both"/>
              <w:rPr>
                <w:rFonts w:ascii="Palatino Linotype" w:hAnsi="Palatino Linotype" w:cs="Tahoma"/>
              </w:rPr>
            </w:pPr>
          </w:p>
        </w:tc>
      </w:tr>
      <w:tr w:rsidR="00447055" w:rsidRPr="003536C2" w14:paraId="1B24BEE0" w14:textId="77777777" w:rsidTr="00DF6EBD">
        <w:trPr>
          <w:jc w:val="center"/>
        </w:trPr>
        <w:tc>
          <w:tcPr>
            <w:tcW w:w="3011" w:type="dxa"/>
          </w:tcPr>
          <w:p w14:paraId="4748F58A" w14:textId="77777777" w:rsidR="00447055" w:rsidRPr="003536C2" w:rsidRDefault="00447055" w:rsidP="00865F22">
            <w:pPr>
              <w:spacing w:line="360" w:lineRule="auto"/>
              <w:ind w:right="-93"/>
              <w:jc w:val="center"/>
              <w:rPr>
                <w:rFonts w:ascii="Palatino Linotype" w:hAnsi="Palatino Linotype" w:cs="Tahoma"/>
              </w:rPr>
            </w:pPr>
            <w:r w:rsidRPr="003536C2">
              <w:rPr>
                <w:rFonts w:ascii="Palatino Linotype" w:hAnsi="Palatino Linotype" w:cs="Tahoma"/>
              </w:rPr>
              <w:t xml:space="preserve">Negocios Internacionales </w:t>
            </w:r>
          </w:p>
        </w:tc>
        <w:tc>
          <w:tcPr>
            <w:tcW w:w="2371" w:type="dxa"/>
            <w:vMerge/>
            <w:vAlign w:val="center"/>
          </w:tcPr>
          <w:p w14:paraId="55007CFB" w14:textId="77777777" w:rsidR="00447055" w:rsidRPr="003536C2" w:rsidRDefault="00447055" w:rsidP="00865F22">
            <w:pPr>
              <w:spacing w:line="360" w:lineRule="auto"/>
              <w:ind w:right="-93"/>
              <w:jc w:val="both"/>
              <w:rPr>
                <w:rFonts w:ascii="Palatino Linotype" w:hAnsi="Palatino Linotype" w:cs="Tahoma"/>
              </w:rPr>
            </w:pPr>
          </w:p>
        </w:tc>
        <w:tc>
          <w:tcPr>
            <w:tcW w:w="2268" w:type="dxa"/>
            <w:vMerge/>
            <w:vAlign w:val="center"/>
          </w:tcPr>
          <w:p w14:paraId="0EC79ED3" w14:textId="77777777" w:rsidR="00447055" w:rsidRPr="003536C2" w:rsidRDefault="00447055" w:rsidP="00865F22">
            <w:pPr>
              <w:spacing w:line="360" w:lineRule="auto"/>
              <w:ind w:right="-93"/>
              <w:jc w:val="both"/>
              <w:rPr>
                <w:rFonts w:ascii="Palatino Linotype" w:hAnsi="Palatino Linotype" w:cs="Tahoma"/>
              </w:rPr>
            </w:pPr>
          </w:p>
        </w:tc>
      </w:tr>
      <w:tr w:rsidR="00447055" w:rsidRPr="003536C2" w14:paraId="10927FB9" w14:textId="77777777" w:rsidTr="00DF6EBD">
        <w:trPr>
          <w:jc w:val="center"/>
        </w:trPr>
        <w:tc>
          <w:tcPr>
            <w:tcW w:w="3011" w:type="dxa"/>
          </w:tcPr>
          <w:p w14:paraId="6BBB5005" w14:textId="77777777" w:rsidR="00447055" w:rsidRPr="003536C2" w:rsidRDefault="00447055" w:rsidP="00865F22">
            <w:pPr>
              <w:tabs>
                <w:tab w:val="left" w:pos="375"/>
                <w:tab w:val="center" w:pos="1444"/>
              </w:tabs>
              <w:spacing w:line="360" w:lineRule="auto"/>
              <w:ind w:right="-93"/>
              <w:jc w:val="center"/>
              <w:rPr>
                <w:rFonts w:ascii="Palatino Linotype" w:hAnsi="Palatino Linotype" w:cs="Tahoma"/>
              </w:rPr>
            </w:pPr>
            <w:r w:rsidRPr="003536C2">
              <w:rPr>
                <w:rFonts w:ascii="Palatino Linotype" w:hAnsi="Palatino Linotype" w:cs="Tahoma"/>
                <w:bCs/>
                <w:lang w:val="es-MX"/>
              </w:rPr>
              <w:t>Ingeniería Mecánica Automotriz</w:t>
            </w:r>
          </w:p>
        </w:tc>
        <w:tc>
          <w:tcPr>
            <w:tcW w:w="2371" w:type="dxa"/>
            <w:vAlign w:val="center"/>
          </w:tcPr>
          <w:p w14:paraId="0BF9B5F2" w14:textId="77777777" w:rsidR="00447055" w:rsidRPr="003536C2" w:rsidRDefault="00447055" w:rsidP="00865F22">
            <w:pPr>
              <w:spacing w:line="360" w:lineRule="auto"/>
              <w:ind w:right="-93"/>
              <w:jc w:val="center"/>
              <w:rPr>
                <w:rFonts w:ascii="Palatino Linotype" w:hAnsi="Palatino Linotype" w:cs="Tahoma"/>
              </w:rPr>
            </w:pPr>
            <w:r>
              <w:rPr>
                <w:rFonts w:ascii="Palatino Linotype" w:hAnsi="Palatino Linotype" w:cs="Tahoma"/>
              </w:rPr>
              <w:t>Septiembre de dos mil once</w:t>
            </w:r>
          </w:p>
        </w:tc>
        <w:tc>
          <w:tcPr>
            <w:tcW w:w="2268" w:type="dxa"/>
            <w:vMerge/>
            <w:vAlign w:val="center"/>
          </w:tcPr>
          <w:p w14:paraId="05C5CE93" w14:textId="77777777" w:rsidR="00447055" w:rsidRPr="003536C2" w:rsidRDefault="00447055" w:rsidP="00865F22">
            <w:pPr>
              <w:spacing w:line="360" w:lineRule="auto"/>
              <w:ind w:right="-93"/>
              <w:jc w:val="both"/>
              <w:rPr>
                <w:rFonts w:ascii="Palatino Linotype" w:hAnsi="Palatino Linotype" w:cs="Tahoma"/>
              </w:rPr>
            </w:pPr>
          </w:p>
        </w:tc>
      </w:tr>
      <w:tr w:rsidR="00447055" w:rsidRPr="003536C2" w14:paraId="570675E3" w14:textId="77777777" w:rsidTr="00DF6EBD">
        <w:trPr>
          <w:jc w:val="center"/>
        </w:trPr>
        <w:tc>
          <w:tcPr>
            <w:tcW w:w="3011" w:type="dxa"/>
          </w:tcPr>
          <w:p w14:paraId="5F3A9706" w14:textId="77777777" w:rsidR="00447055" w:rsidRPr="003536C2" w:rsidRDefault="00447055" w:rsidP="00865F22">
            <w:pPr>
              <w:spacing w:line="360" w:lineRule="auto"/>
              <w:ind w:right="-93"/>
              <w:jc w:val="center"/>
              <w:rPr>
                <w:rFonts w:ascii="Palatino Linotype" w:hAnsi="Palatino Linotype" w:cs="Tahoma"/>
              </w:rPr>
            </w:pPr>
            <w:r w:rsidRPr="003536C2">
              <w:rPr>
                <w:rFonts w:ascii="Palatino Linotype" w:hAnsi="Palatino Linotype" w:cs="Tahoma"/>
              </w:rPr>
              <w:lastRenderedPageBreak/>
              <w:t>Ingeniería en Energía</w:t>
            </w:r>
          </w:p>
        </w:tc>
        <w:tc>
          <w:tcPr>
            <w:tcW w:w="2371" w:type="dxa"/>
            <w:vMerge w:val="restart"/>
            <w:vAlign w:val="center"/>
          </w:tcPr>
          <w:p w14:paraId="65C0B192" w14:textId="77777777" w:rsidR="00447055" w:rsidRPr="003536C2" w:rsidRDefault="00447055" w:rsidP="00865F22">
            <w:pPr>
              <w:spacing w:line="360" w:lineRule="auto"/>
              <w:ind w:right="-93"/>
              <w:jc w:val="center"/>
              <w:rPr>
                <w:rFonts w:ascii="Palatino Linotype" w:hAnsi="Palatino Linotype" w:cs="Tahoma"/>
              </w:rPr>
            </w:pPr>
            <w:r>
              <w:rPr>
                <w:rFonts w:ascii="Palatino Linotype" w:hAnsi="Palatino Linotype" w:cs="Tahoma"/>
              </w:rPr>
              <w:t>Septiembre de dos mil catorce</w:t>
            </w:r>
          </w:p>
        </w:tc>
        <w:tc>
          <w:tcPr>
            <w:tcW w:w="2268" w:type="dxa"/>
            <w:vMerge/>
            <w:vAlign w:val="center"/>
          </w:tcPr>
          <w:p w14:paraId="2C691990" w14:textId="77777777" w:rsidR="00447055" w:rsidRPr="003536C2" w:rsidRDefault="00447055" w:rsidP="00865F22">
            <w:pPr>
              <w:spacing w:line="360" w:lineRule="auto"/>
              <w:ind w:right="-93"/>
              <w:jc w:val="both"/>
              <w:rPr>
                <w:rFonts w:ascii="Palatino Linotype" w:hAnsi="Palatino Linotype" w:cs="Tahoma"/>
              </w:rPr>
            </w:pPr>
          </w:p>
        </w:tc>
      </w:tr>
      <w:tr w:rsidR="00447055" w:rsidRPr="003536C2" w14:paraId="56952A39" w14:textId="77777777" w:rsidTr="00DF6EBD">
        <w:trPr>
          <w:jc w:val="center"/>
        </w:trPr>
        <w:tc>
          <w:tcPr>
            <w:tcW w:w="3011" w:type="dxa"/>
          </w:tcPr>
          <w:p w14:paraId="2DE577BB" w14:textId="77777777" w:rsidR="00447055" w:rsidRDefault="00447055" w:rsidP="00865F22">
            <w:pPr>
              <w:spacing w:line="360" w:lineRule="auto"/>
              <w:ind w:right="-93"/>
              <w:jc w:val="center"/>
              <w:rPr>
                <w:rFonts w:ascii="Palatino Linotype" w:hAnsi="Palatino Linotype" w:cs="Tahoma"/>
                <w:sz w:val="22"/>
                <w:szCs w:val="22"/>
              </w:rPr>
            </w:pPr>
            <w:r>
              <w:rPr>
                <w:rFonts w:ascii="Palatino Linotype" w:hAnsi="Palatino Linotype" w:cs="Tahoma"/>
              </w:rPr>
              <w:t>Maestría en Administración</w:t>
            </w:r>
          </w:p>
        </w:tc>
        <w:tc>
          <w:tcPr>
            <w:tcW w:w="2371" w:type="dxa"/>
            <w:vMerge/>
          </w:tcPr>
          <w:p w14:paraId="572F1AD9" w14:textId="77777777" w:rsidR="00447055" w:rsidRPr="003536C2" w:rsidRDefault="00447055" w:rsidP="00865F22">
            <w:pPr>
              <w:spacing w:line="360" w:lineRule="auto"/>
              <w:ind w:right="-93"/>
              <w:jc w:val="both"/>
              <w:rPr>
                <w:rFonts w:ascii="Palatino Linotype" w:hAnsi="Palatino Linotype" w:cs="Tahoma"/>
              </w:rPr>
            </w:pPr>
          </w:p>
        </w:tc>
        <w:tc>
          <w:tcPr>
            <w:tcW w:w="2268" w:type="dxa"/>
            <w:vMerge/>
          </w:tcPr>
          <w:p w14:paraId="4525CF79" w14:textId="77777777" w:rsidR="00447055" w:rsidRPr="003536C2" w:rsidRDefault="00447055" w:rsidP="00865F22">
            <w:pPr>
              <w:spacing w:line="360" w:lineRule="auto"/>
              <w:ind w:right="-93"/>
              <w:jc w:val="both"/>
              <w:rPr>
                <w:rFonts w:ascii="Palatino Linotype" w:hAnsi="Palatino Linotype" w:cs="Tahoma"/>
              </w:rPr>
            </w:pPr>
          </w:p>
        </w:tc>
      </w:tr>
    </w:tbl>
    <w:p w14:paraId="715A6D96" w14:textId="77777777" w:rsidR="00391AA4" w:rsidRDefault="00391AA4" w:rsidP="00865F22">
      <w:pPr>
        <w:spacing w:line="360" w:lineRule="auto"/>
        <w:ind w:right="-93"/>
        <w:jc w:val="both"/>
        <w:rPr>
          <w:rFonts w:ascii="Palatino Linotype" w:hAnsi="Palatino Linotype" w:cs="Tahoma"/>
          <w:sz w:val="22"/>
          <w:szCs w:val="22"/>
        </w:rPr>
      </w:pPr>
    </w:p>
    <w:p w14:paraId="3381C1AC" w14:textId="3FAE66F6" w:rsidR="00447055" w:rsidRDefault="00447055" w:rsidP="00836B66">
      <w:pPr>
        <w:spacing w:line="360" w:lineRule="auto"/>
        <w:jc w:val="both"/>
        <w:rPr>
          <w:rFonts w:ascii="Palatino Linotype" w:hAnsi="Palatino Linotype" w:cs="Tahoma"/>
          <w:sz w:val="22"/>
          <w:szCs w:val="24"/>
        </w:rPr>
      </w:pPr>
      <w:r>
        <w:rPr>
          <w:rFonts w:ascii="Palatino Linotype" w:hAnsi="Palatino Linotype" w:cs="Tahoma"/>
          <w:sz w:val="22"/>
          <w:szCs w:val="22"/>
        </w:rPr>
        <w:t>Además, que precisó que los exámenes aplicados por los alumnos, información con la que cuenta en sus archivos, estaba clasificada en su totalidad, por contener los datos de los estudiantes, a saber, n</w:t>
      </w:r>
      <w:r>
        <w:rPr>
          <w:rFonts w:ascii="Palatino Linotype" w:hAnsi="Palatino Linotype" w:cs="Tahoma"/>
          <w:sz w:val="22"/>
          <w:szCs w:val="24"/>
        </w:rPr>
        <w:t xml:space="preserve">ombre, firma, trayectoria educativa, calificaciones, número de lista y matrícula, e inclusive la escritura; no obstante lo anterior, este Instituto advierte que al ser los exámenes </w:t>
      </w:r>
      <w:r w:rsidR="00391AA4">
        <w:rPr>
          <w:rFonts w:ascii="Palatino Linotype" w:hAnsi="Palatino Linotype" w:cs="Tahoma"/>
          <w:sz w:val="22"/>
          <w:szCs w:val="24"/>
        </w:rPr>
        <w:t>aplicados a los alumnos, también contienen los reactivos y las respuestas; por lo que se procede al análisis de dicha información.</w:t>
      </w:r>
    </w:p>
    <w:p w14:paraId="7373E1E8" w14:textId="77777777" w:rsidR="00391AA4" w:rsidRDefault="00391AA4" w:rsidP="00836B66">
      <w:pPr>
        <w:spacing w:line="360" w:lineRule="auto"/>
        <w:jc w:val="both"/>
        <w:rPr>
          <w:rFonts w:ascii="Palatino Linotype" w:hAnsi="Palatino Linotype" w:cs="Tahoma"/>
          <w:sz w:val="22"/>
          <w:szCs w:val="24"/>
        </w:rPr>
      </w:pPr>
    </w:p>
    <w:p w14:paraId="7784B2B6" w14:textId="77777777" w:rsidR="00391AA4" w:rsidRPr="00264223" w:rsidRDefault="00391AA4" w:rsidP="00836B66">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En principio, cabe mencionar que el artículo 6°, Apartado A), fracción II, de la Constitución Política de los Estados Unidos Mexicanos, prevé que </w:t>
      </w:r>
      <w:r w:rsidRPr="00264223">
        <w:rPr>
          <w:rFonts w:ascii="Palatino Linotype" w:hAnsi="Palatino Linotype" w:cs="Tahoma"/>
          <w:b/>
          <w:sz w:val="22"/>
          <w:szCs w:val="22"/>
        </w:rPr>
        <w:t xml:space="preserve">la información que se refiere a la vida privada y los datos personales, </w:t>
      </w:r>
      <w:r w:rsidRPr="00264223">
        <w:rPr>
          <w:rFonts w:ascii="Palatino Linotype" w:hAnsi="Palatino Linotype" w:cs="Tahoma"/>
          <w:sz w:val="22"/>
          <w:szCs w:val="22"/>
        </w:rPr>
        <w:t xml:space="preserve">será protegida en los términos y con las excepciones que fijen las leyes. </w:t>
      </w:r>
      <w:r w:rsidRPr="00264223">
        <w:rPr>
          <w:rFonts w:ascii="Palatino Linotype" w:hAnsi="Palatino Linotype" w:cs="Tahoma"/>
          <w:bCs/>
          <w:sz w:val="22"/>
          <w:szCs w:val="22"/>
        </w:rPr>
        <w:t xml:space="preserve">Igualmente, el segundo párrafo del artículo 16 de la </w:t>
      </w:r>
      <w:r w:rsidRPr="00264223">
        <w:rPr>
          <w:rFonts w:ascii="Palatino Linotype" w:hAnsi="Palatino Linotype" w:cs="Tahoma"/>
          <w:sz w:val="22"/>
          <w:szCs w:val="22"/>
        </w:rPr>
        <w:t xml:space="preserve">Carta Magna </w:t>
      </w:r>
      <w:r w:rsidRPr="00264223">
        <w:rPr>
          <w:rFonts w:ascii="Palatino Linotype" w:hAnsi="Palatino Linotype" w:cs="Tahoma"/>
          <w:bCs/>
          <w:sz w:val="22"/>
          <w:szCs w:val="22"/>
        </w:rPr>
        <w:t>dispone que t</w:t>
      </w:r>
      <w:r w:rsidRPr="00264223">
        <w:rPr>
          <w:rFonts w:ascii="Palatino Linotype" w:hAnsi="Palatino Linotype" w:cs="Tahoma"/>
          <w:sz w:val="22"/>
          <w:szCs w:val="22"/>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8C8D678" w14:textId="77777777" w:rsidR="00391AA4" w:rsidRPr="00264223" w:rsidRDefault="00391AA4" w:rsidP="00836B66">
      <w:pPr>
        <w:spacing w:line="360" w:lineRule="auto"/>
        <w:jc w:val="both"/>
        <w:rPr>
          <w:rFonts w:ascii="Palatino Linotype" w:hAnsi="Palatino Linotype" w:cs="Tahoma"/>
          <w:sz w:val="22"/>
          <w:szCs w:val="22"/>
        </w:rPr>
      </w:pPr>
    </w:p>
    <w:p w14:paraId="0BD8983B" w14:textId="77777777" w:rsidR="00391AA4" w:rsidRDefault="00391AA4" w:rsidP="00836B66">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6337A4"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p>
    <w:p w14:paraId="0F54D2B9" w14:textId="77777777" w:rsidR="00391AA4" w:rsidRPr="00264223" w:rsidRDefault="00391AA4" w:rsidP="00836B66">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De la misma manera, el artículo 5°, fracciones I y II de la Constitución Política del Estado Libre y Soberano de México, prevé que toda la información en posesión de los Sujetos </w:t>
      </w:r>
      <w:r w:rsidRPr="00264223">
        <w:rPr>
          <w:rFonts w:ascii="Palatino Linotype" w:hAnsi="Palatino Linotype" w:cs="Tahoma"/>
          <w:sz w:val="22"/>
          <w:szCs w:val="22"/>
        </w:rPr>
        <w:lastRenderedPageBreak/>
        <w:t>Obligados será pública; no obstante, aquella referente a la intimidad de la vida privada y la imagen de las personas, será protegida a través de un marco jurídico rígido, de tratamiento y manejo de datos personales.</w:t>
      </w:r>
    </w:p>
    <w:p w14:paraId="4424BB07"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p>
    <w:p w14:paraId="5027E1BF"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50C2CF0"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p>
    <w:p w14:paraId="5F24B0C7"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identificada o identificable son confidenciales.</w:t>
      </w:r>
    </w:p>
    <w:p w14:paraId="1D9EA7F9"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p>
    <w:p w14:paraId="6A9EC196" w14:textId="77777777" w:rsidR="00391AA4" w:rsidRPr="00264223" w:rsidRDefault="00391AA4" w:rsidP="00836B66">
      <w:pPr>
        <w:spacing w:line="360" w:lineRule="auto"/>
        <w:jc w:val="both"/>
        <w:rPr>
          <w:rFonts w:ascii="Palatino Linotype" w:eastAsia="Calibri" w:hAnsi="Palatino Linotype" w:cs="Tahoma"/>
          <w:bCs/>
          <w:sz w:val="22"/>
          <w:szCs w:val="22"/>
          <w:lang w:val="es-ES" w:eastAsia="en-US"/>
        </w:rPr>
      </w:pPr>
      <w:r w:rsidRPr="00264223">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w:t>
      </w:r>
      <w:r w:rsidRPr="00264223">
        <w:rPr>
          <w:rFonts w:ascii="Palatino Linotype" w:eastAsia="Calibri" w:hAnsi="Palatino Linotype" w:cs="Tahoma"/>
          <w:bCs/>
          <w:sz w:val="22"/>
          <w:szCs w:val="22"/>
          <w:lang w:val="es-ES" w:eastAsia="en-US"/>
        </w:rPr>
        <w:t xml:space="preserve">puedan permitir el acceso a la información confidencial, requieren obtener el consentimiento de los particulares titulares de la información, excepto cuando </w:t>
      </w:r>
      <w:r w:rsidRPr="00264223">
        <w:rPr>
          <w:rFonts w:ascii="Palatino Linotype" w:eastAsia="Calibri" w:hAnsi="Palatino Linotype" w:cs="Tahoma"/>
          <w:b/>
          <w:bCs/>
          <w:sz w:val="22"/>
          <w:szCs w:val="22"/>
          <w:lang w:val="es-ES" w:eastAsia="en-US"/>
        </w:rPr>
        <w:t xml:space="preserve">i) </w:t>
      </w:r>
      <w:r w:rsidRPr="00264223">
        <w:rPr>
          <w:rFonts w:ascii="Palatino Linotype" w:eastAsia="Calibri" w:hAnsi="Palatino Linotype" w:cs="Tahoma"/>
          <w:bCs/>
          <w:sz w:val="22"/>
          <w:szCs w:val="22"/>
          <w:lang w:val="es-ES" w:eastAsia="en-US"/>
        </w:rPr>
        <w:t xml:space="preserve">la información se encuentre en registros públicos o fuentes de acceso público, </w:t>
      </w:r>
      <w:r w:rsidRPr="00264223">
        <w:rPr>
          <w:rFonts w:ascii="Palatino Linotype" w:eastAsia="Calibri" w:hAnsi="Palatino Linotype" w:cs="Tahoma"/>
          <w:b/>
          <w:bCs/>
          <w:sz w:val="22"/>
          <w:szCs w:val="22"/>
          <w:lang w:val="es-ES" w:eastAsia="en-US"/>
        </w:rPr>
        <w:t>ii)</w:t>
      </w:r>
      <w:r w:rsidRPr="00264223">
        <w:rPr>
          <w:rFonts w:ascii="Palatino Linotype" w:eastAsia="Calibri" w:hAnsi="Palatino Linotype" w:cs="Tahoma"/>
          <w:bCs/>
          <w:sz w:val="22"/>
          <w:szCs w:val="22"/>
          <w:lang w:val="es-ES" w:eastAsia="en-US"/>
        </w:rPr>
        <w:t xml:space="preserve"> por ley tenga el carácter de pública, </w:t>
      </w:r>
      <w:r w:rsidRPr="00264223">
        <w:rPr>
          <w:rFonts w:ascii="Palatino Linotype" w:eastAsia="Calibri" w:hAnsi="Palatino Linotype" w:cs="Tahoma"/>
          <w:b/>
          <w:bCs/>
          <w:sz w:val="22"/>
          <w:szCs w:val="22"/>
          <w:lang w:val="es-ES" w:eastAsia="en-US"/>
        </w:rPr>
        <w:t>iii)</w:t>
      </w:r>
      <w:r w:rsidRPr="00264223">
        <w:rPr>
          <w:rFonts w:ascii="Palatino Linotype" w:eastAsia="Calibri" w:hAnsi="Palatino Linotype" w:cs="Tahoma"/>
          <w:bCs/>
          <w:sz w:val="22"/>
          <w:szCs w:val="22"/>
          <w:lang w:val="es-ES" w:eastAsia="en-US"/>
        </w:rPr>
        <w:t xml:space="preserve"> exista una orden judicial, </w:t>
      </w:r>
      <w:r w:rsidRPr="00264223">
        <w:rPr>
          <w:rFonts w:ascii="Palatino Linotype" w:eastAsia="Calibri" w:hAnsi="Palatino Linotype" w:cs="Tahoma"/>
          <w:b/>
          <w:bCs/>
          <w:sz w:val="22"/>
          <w:szCs w:val="22"/>
          <w:lang w:val="es-ES" w:eastAsia="en-US"/>
        </w:rPr>
        <w:t>iv)</w:t>
      </w:r>
      <w:r w:rsidRPr="00264223">
        <w:rPr>
          <w:rFonts w:ascii="Palatino Linotype" w:eastAsia="Calibri" w:hAnsi="Palatino Linotype" w:cs="Tahoma"/>
          <w:bCs/>
          <w:sz w:val="22"/>
          <w:szCs w:val="22"/>
          <w:lang w:val="es-ES" w:eastAsia="en-US"/>
        </w:rPr>
        <w:t xml:space="preserve"> por razones de seguridad nacional y salubridad general o </w:t>
      </w:r>
      <w:r w:rsidRPr="00264223">
        <w:rPr>
          <w:rFonts w:ascii="Palatino Linotype" w:eastAsia="Calibri" w:hAnsi="Palatino Linotype" w:cs="Tahoma"/>
          <w:b/>
          <w:bCs/>
          <w:sz w:val="22"/>
          <w:szCs w:val="22"/>
          <w:lang w:val="es-ES" w:eastAsia="en-US"/>
        </w:rPr>
        <w:t>v)</w:t>
      </w:r>
      <w:r w:rsidRPr="00264223">
        <w:rPr>
          <w:rFonts w:ascii="Palatino Linotype" w:eastAsia="Calibri" w:hAnsi="Palatino Linotype" w:cs="Tahoma"/>
          <w:bCs/>
          <w:sz w:val="22"/>
          <w:szCs w:val="22"/>
          <w:lang w:val="es-ES" w:eastAsia="en-US"/>
        </w:rPr>
        <w:t xml:space="preserve"> para proteger los derechos de terceros o cuando se transmita entre sujetos obligados en términos de los tratados y los acuerdos interinstitucionales.</w:t>
      </w:r>
    </w:p>
    <w:p w14:paraId="6775984B"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p>
    <w:p w14:paraId="2560584E" w14:textId="77777777" w:rsidR="00391AA4" w:rsidRPr="00264223" w:rsidRDefault="00391AA4" w:rsidP="00836B66">
      <w:pPr>
        <w:spacing w:line="360" w:lineRule="auto"/>
        <w:jc w:val="both"/>
        <w:rPr>
          <w:rFonts w:ascii="Palatino Linotype" w:eastAsia="Calibri" w:hAnsi="Palatino Linotype" w:cs="Tahoma"/>
          <w:bCs/>
          <w:sz w:val="22"/>
          <w:szCs w:val="22"/>
          <w:lang w:val="es-ES" w:eastAsia="en-US"/>
        </w:rPr>
      </w:pPr>
      <w:r w:rsidRPr="00264223">
        <w:rPr>
          <w:rFonts w:ascii="Palatino Linotype" w:eastAsia="Calibri" w:hAnsi="Palatino Linotype" w:cs="Tahoma"/>
          <w:bCs/>
          <w:sz w:val="22"/>
          <w:szCs w:val="22"/>
          <w:lang w:val="es-ES" w:eastAsia="en-US"/>
        </w:rPr>
        <w:t>En términos de lo expuesto, la documentación y aquellos datos que se consideren confidenciales, serán una limitante del derecho de acceso a la información, siempre y cuando:</w:t>
      </w:r>
    </w:p>
    <w:p w14:paraId="7C2860C1" w14:textId="77777777" w:rsidR="00391AA4" w:rsidRPr="00264223" w:rsidRDefault="00391AA4" w:rsidP="00836B66">
      <w:pPr>
        <w:spacing w:line="360" w:lineRule="auto"/>
        <w:jc w:val="both"/>
        <w:rPr>
          <w:rFonts w:ascii="Palatino Linotype" w:eastAsia="Calibri" w:hAnsi="Palatino Linotype" w:cs="Tahoma"/>
          <w:bCs/>
          <w:sz w:val="22"/>
          <w:szCs w:val="22"/>
          <w:lang w:val="es-ES" w:eastAsia="en-US"/>
        </w:rPr>
      </w:pPr>
    </w:p>
    <w:p w14:paraId="3414C3B3" w14:textId="77777777" w:rsidR="00391AA4" w:rsidRPr="00264223" w:rsidRDefault="00391AA4" w:rsidP="00836B66">
      <w:pPr>
        <w:numPr>
          <w:ilvl w:val="0"/>
          <w:numId w:val="9"/>
        </w:numPr>
        <w:spacing w:line="360" w:lineRule="auto"/>
        <w:jc w:val="both"/>
        <w:rPr>
          <w:rFonts w:ascii="Palatino Linotype" w:eastAsia="Calibri" w:hAnsi="Palatino Linotype" w:cs="Tahoma"/>
          <w:b/>
          <w:bCs/>
          <w:sz w:val="22"/>
          <w:szCs w:val="22"/>
          <w:lang w:val="es-ES" w:eastAsia="en-US"/>
        </w:rPr>
      </w:pPr>
      <w:r w:rsidRPr="00264223">
        <w:rPr>
          <w:rFonts w:ascii="Palatino Linotype" w:eastAsia="Calibri" w:hAnsi="Palatino Linotype" w:cs="Tahoma"/>
          <w:bCs/>
          <w:sz w:val="22"/>
          <w:szCs w:val="22"/>
          <w:lang w:val="es-ES" w:eastAsia="en-US"/>
        </w:rPr>
        <w:lastRenderedPageBreak/>
        <w:t>Se trate de</w:t>
      </w:r>
      <w:r w:rsidRPr="00264223">
        <w:rPr>
          <w:rFonts w:ascii="Palatino Linotype" w:eastAsia="Calibri" w:hAnsi="Palatino Linotype" w:cs="Tahoma"/>
          <w:b/>
          <w:bCs/>
          <w:sz w:val="22"/>
          <w:szCs w:val="22"/>
          <w:lang w:val="es-ES" w:eastAsia="en-US"/>
        </w:rPr>
        <w:t xml:space="preserve"> datos personales</w:t>
      </w:r>
      <w:r w:rsidRPr="00264223">
        <w:rPr>
          <w:rFonts w:ascii="Palatino Linotype" w:eastAsia="Calibri" w:hAnsi="Palatino Linotype" w:cs="Tahoma"/>
          <w:bCs/>
          <w:sz w:val="22"/>
          <w:szCs w:val="22"/>
          <w:lang w:val="es-ES" w:eastAsia="en-US"/>
        </w:rPr>
        <w:t xml:space="preserve">; esto es, información concerniente a una </w:t>
      </w:r>
      <w:r w:rsidRPr="00264223">
        <w:rPr>
          <w:rFonts w:ascii="Palatino Linotype" w:eastAsia="Calibri" w:hAnsi="Palatino Linotype" w:cs="Tahoma"/>
          <w:b/>
          <w:bCs/>
          <w:sz w:val="22"/>
          <w:szCs w:val="22"/>
          <w:lang w:val="es-ES" w:eastAsia="en-US"/>
        </w:rPr>
        <w:t>persona</w:t>
      </w:r>
      <w:r w:rsidRPr="00264223">
        <w:rPr>
          <w:rFonts w:ascii="Palatino Linotype" w:eastAsia="Calibri" w:hAnsi="Palatino Linotype" w:cs="Tahoma"/>
          <w:bCs/>
          <w:sz w:val="22"/>
          <w:szCs w:val="22"/>
          <w:lang w:val="es-ES" w:eastAsia="en-US"/>
        </w:rPr>
        <w:t xml:space="preserve"> </w:t>
      </w:r>
      <w:r w:rsidRPr="00264223">
        <w:rPr>
          <w:rFonts w:ascii="Palatino Linotype" w:eastAsia="Calibri" w:hAnsi="Palatino Linotype" w:cs="Tahoma"/>
          <w:b/>
          <w:bCs/>
          <w:sz w:val="22"/>
          <w:szCs w:val="22"/>
          <w:lang w:val="es-ES" w:eastAsia="en-US"/>
        </w:rPr>
        <w:t>física</w:t>
      </w:r>
      <w:r w:rsidRPr="00264223">
        <w:rPr>
          <w:rFonts w:ascii="Palatino Linotype" w:eastAsia="Calibri" w:hAnsi="Palatino Linotype" w:cs="Tahoma"/>
          <w:bCs/>
          <w:sz w:val="22"/>
          <w:szCs w:val="22"/>
          <w:lang w:val="es-ES" w:eastAsia="en-US"/>
        </w:rPr>
        <w:t xml:space="preserve"> y que ésta sea identificada o identificable. </w:t>
      </w:r>
    </w:p>
    <w:p w14:paraId="1BA47FF9" w14:textId="77777777" w:rsidR="00391AA4" w:rsidRPr="00264223" w:rsidRDefault="00391AA4" w:rsidP="00836B66">
      <w:pPr>
        <w:spacing w:line="360" w:lineRule="auto"/>
        <w:jc w:val="both"/>
        <w:rPr>
          <w:rFonts w:ascii="Palatino Linotype" w:eastAsia="Calibri" w:hAnsi="Palatino Linotype" w:cs="Tahoma"/>
          <w:b/>
          <w:bCs/>
          <w:sz w:val="22"/>
          <w:szCs w:val="22"/>
          <w:lang w:val="es-ES" w:eastAsia="en-US"/>
        </w:rPr>
      </w:pPr>
    </w:p>
    <w:p w14:paraId="10CE340C" w14:textId="77777777" w:rsidR="00391AA4" w:rsidRPr="00264223" w:rsidRDefault="00391AA4" w:rsidP="00836B66">
      <w:pPr>
        <w:numPr>
          <w:ilvl w:val="0"/>
          <w:numId w:val="9"/>
        </w:numPr>
        <w:spacing w:line="360" w:lineRule="auto"/>
        <w:jc w:val="both"/>
        <w:rPr>
          <w:rFonts w:ascii="Palatino Linotype" w:eastAsia="Calibri" w:hAnsi="Palatino Linotype" w:cs="Tahoma"/>
          <w:bCs/>
          <w:sz w:val="22"/>
          <w:szCs w:val="22"/>
          <w:lang w:val="es-ES" w:eastAsia="en-US"/>
        </w:rPr>
      </w:pPr>
      <w:r w:rsidRPr="00264223">
        <w:rPr>
          <w:rFonts w:ascii="Palatino Linotype" w:eastAsia="Calibri" w:hAnsi="Palatino Linotype" w:cs="Tahoma"/>
          <w:bCs/>
          <w:sz w:val="22"/>
          <w:szCs w:val="22"/>
          <w:lang w:val="es-ES" w:eastAsia="en-US"/>
        </w:rPr>
        <w:t xml:space="preserve">Para la difusión de los datos, </w:t>
      </w:r>
      <w:r w:rsidRPr="00264223">
        <w:rPr>
          <w:rFonts w:ascii="Palatino Linotype" w:eastAsia="Calibri" w:hAnsi="Palatino Linotype" w:cs="Tahoma"/>
          <w:b/>
          <w:bCs/>
          <w:sz w:val="22"/>
          <w:szCs w:val="22"/>
          <w:lang w:val="es-ES" w:eastAsia="en-US"/>
        </w:rPr>
        <w:t>se requiera el consentimiento del titular</w:t>
      </w:r>
      <w:r w:rsidRPr="00264223">
        <w:rPr>
          <w:rFonts w:ascii="Palatino Linotype" w:eastAsia="Calibri" w:hAnsi="Palatino Linotype" w:cs="Tahoma"/>
          <w:bCs/>
          <w:sz w:val="22"/>
          <w:szCs w:val="22"/>
          <w:lang w:val="es-ES" w:eastAsia="en-US"/>
        </w:rPr>
        <w:t xml:space="preserve">. </w:t>
      </w:r>
    </w:p>
    <w:p w14:paraId="51AF79DD"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p>
    <w:p w14:paraId="53E2F464" w14:textId="77777777" w:rsidR="00391AA4" w:rsidRPr="00264223" w:rsidRDefault="00391AA4" w:rsidP="00836B66">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4C689C1" w14:textId="77777777" w:rsidR="00391AA4" w:rsidRPr="00264223" w:rsidRDefault="00391AA4" w:rsidP="00836B66">
      <w:pPr>
        <w:spacing w:line="360" w:lineRule="auto"/>
        <w:contextualSpacing/>
        <w:jc w:val="both"/>
        <w:rPr>
          <w:rFonts w:ascii="Palatino Linotype" w:eastAsia="Calibri" w:hAnsi="Palatino Linotype" w:cs="Tahoma"/>
          <w:bCs/>
          <w:sz w:val="22"/>
          <w:szCs w:val="22"/>
          <w:lang w:eastAsia="en-US"/>
        </w:rPr>
      </w:pPr>
    </w:p>
    <w:p w14:paraId="0F9F7A65" w14:textId="77777777" w:rsidR="00391AA4" w:rsidRPr="00264223" w:rsidRDefault="00391AA4" w:rsidP="00836B66">
      <w:pPr>
        <w:spacing w:line="360" w:lineRule="auto"/>
        <w:contextualSpacing/>
        <w:jc w:val="both"/>
        <w:rPr>
          <w:rFonts w:ascii="Palatino Linotype" w:hAnsi="Palatino Linotype" w:cs="Tahoma"/>
          <w:b/>
          <w:sz w:val="22"/>
          <w:szCs w:val="22"/>
          <w:lang w:eastAsia="es-MX"/>
        </w:rPr>
      </w:pPr>
      <w:r w:rsidRPr="00264223">
        <w:rPr>
          <w:rFonts w:ascii="Palatino Linotype" w:eastAsia="Calibri" w:hAnsi="Palatino Linotype" w:cs="Tahoma"/>
          <w:bCs/>
          <w:sz w:val="22"/>
          <w:szCs w:val="22"/>
          <w:lang w:eastAsia="en-US"/>
        </w:rPr>
        <w:t xml:space="preserve">Además, en el artículo 5° de dicho ordenamiento jurídico, </w:t>
      </w:r>
      <w:r w:rsidRPr="00264223">
        <w:rPr>
          <w:rFonts w:ascii="Palatino Linotype" w:eastAsia="Calibri" w:hAnsi="Palatino Linotype" w:cs="Tahoma"/>
          <w:b/>
          <w:bCs/>
          <w:sz w:val="22"/>
          <w:szCs w:val="22"/>
          <w:lang w:eastAsia="en-US"/>
        </w:rPr>
        <w:t>establece que es la Ley aplicable para todo tratamiento de datos personales.</w:t>
      </w:r>
    </w:p>
    <w:p w14:paraId="742740E4" w14:textId="77777777" w:rsidR="00391AA4" w:rsidRPr="00264223" w:rsidRDefault="00391AA4" w:rsidP="00836B66">
      <w:pPr>
        <w:spacing w:line="360" w:lineRule="auto"/>
        <w:contextualSpacing/>
        <w:jc w:val="both"/>
        <w:rPr>
          <w:rFonts w:ascii="Palatino Linotype" w:hAnsi="Palatino Linotype" w:cs="Tahoma"/>
          <w:b/>
          <w:sz w:val="22"/>
          <w:szCs w:val="22"/>
          <w:lang w:eastAsia="es-MX"/>
        </w:rPr>
      </w:pPr>
    </w:p>
    <w:p w14:paraId="20F1609E" w14:textId="77777777" w:rsidR="00391AA4" w:rsidRPr="00264223" w:rsidRDefault="00391AA4" w:rsidP="00836B66">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En ese orden de ideas, los artículos 6°, 7°, 8° y 14 de la </w:t>
      </w:r>
      <w:r w:rsidRPr="00264223">
        <w:rPr>
          <w:rFonts w:ascii="Palatino Linotype" w:eastAsia="Calibri" w:hAnsi="Palatino Linotype" w:cs="Tahoma"/>
          <w:bCs/>
          <w:sz w:val="22"/>
          <w:szCs w:val="22"/>
          <w:lang w:eastAsia="en-US"/>
        </w:rPr>
        <w:t>Ley de Protección de Datos Personales en Posesión de Sujetos Obligados del Estado de México y Municipios</w:t>
      </w:r>
      <w:r w:rsidRPr="00264223">
        <w:rPr>
          <w:rFonts w:ascii="Palatino Linotype" w:hAnsi="Palatino Linotype" w:cs="Tahoma"/>
          <w:sz w:val="22"/>
          <w:szCs w:val="22"/>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714558D" w14:textId="77777777" w:rsidR="00391AA4" w:rsidRPr="00264223" w:rsidRDefault="00391AA4" w:rsidP="00836B66">
      <w:pPr>
        <w:spacing w:line="360" w:lineRule="auto"/>
        <w:contextualSpacing/>
        <w:jc w:val="both"/>
        <w:rPr>
          <w:rFonts w:ascii="Palatino Linotype" w:hAnsi="Palatino Linotype" w:cs="Tahoma"/>
          <w:sz w:val="22"/>
          <w:szCs w:val="22"/>
          <w:lang w:eastAsia="es-MX"/>
        </w:rPr>
      </w:pPr>
    </w:p>
    <w:p w14:paraId="1222FF5B" w14:textId="77777777" w:rsidR="00391AA4" w:rsidRPr="00264223" w:rsidRDefault="00391AA4" w:rsidP="00836B66">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En este sentido, un dato personal es cualquier información que pueda hacer a una persona física identificada e identificable, como su nombre o imagen. Asimismo, la doctrina </w:t>
      </w:r>
      <w:r w:rsidRPr="00264223">
        <w:rPr>
          <w:rFonts w:ascii="Palatino Linotype" w:hAnsi="Palatino Linotype" w:cs="Tahoma"/>
          <w:sz w:val="22"/>
          <w:szCs w:val="22"/>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3AB0692" w14:textId="77777777" w:rsidR="00391AA4" w:rsidRPr="00264223" w:rsidRDefault="00391AA4" w:rsidP="00836B66">
      <w:pPr>
        <w:spacing w:line="360" w:lineRule="auto"/>
        <w:jc w:val="both"/>
        <w:rPr>
          <w:rFonts w:ascii="Palatino Linotype" w:hAnsi="Palatino Linotype" w:cs="Tahoma"/>
          <w:sz w:val="22"/>
          <w:szCs w:val="22"/>
        </w:rPr>
      </w:pPr>
    </w:p>
    <w:p w14:paraId="3327F7F1" w14:textId="77777777" w:rsidR="00391AA4" w:rsidRPr="00264223" w:rsidRDefault="00391AA4" w:rsidP="00836B66">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264223">
        <w:rPr>
          <w:rFonts w:ascii="Palatino Linotype" w:hAnsi="Palatino Linotype" w:cs="Tahoma"/>
          <w:i/>
          <w:sz w:val="22"/>
          <w:szCs w:val="22"/>
        </w:rPr>
        <w:t>versus</w:t>
      </w:r>
      <w:r w:rsidRPr="00264223">
        <w:rPr>
          <w:rFonts w:ascii="Palatino Linotype" w:hAnsi="Palatino Linotype" w:cs="Tahoma"/>
          <w:sz w:val="22"/>
          <w:szCs w:val="22"/>
        </w:rPr>
        <w:t xml:space="preserve"> el interés público de conocer el ejercicio de atribuciones y de recursos públicos de las instituciones y es a partir de ahí, en donde las instituciones públicas deben determinar la publicidad de su información.</w:t>
      </w:r>
    </w:p>
    <w:p w14:paraId="1F5F976B" w14:textId="77777777" w:rsidR="00391AA4" w:rsidRPr="00264223" w:rsidRDefault="00391AA4" w:rsidP="00836B66">
      <w:pPr>
        <w:spacing w:line="360" w:lineRule="auto"/>
        <w:jc w:val="both"/>
        <w:rPr>
          <w:rFonts w:ascii="Palatino Linotype" w:hAnsi="Palatino Linotype" w:cs="Tahoma"/>
          <w:sz w:val="22"/>
          <w:szCs w:val="22"/>
        </w:rPr>
      </w:pPr>
    </w:p>
    <w:p w14:paraId="3140A68F" w14:textId="77777777" w:rsidR="00391AA4" w:rsidRPr="00264223" w:rsidRDefault="00391AA4" w:rsidP="00836B66">
      <w:pPr>
        <w:spacing w:line="360" w:lineRule="auto"/>
        <w:jc w:val="both"/>
        <w:rPr>
          <w:rFonts w:ascii="Palatino Linotype" w:hAnsi="Palatino Linotype" w:cs="Tahoma"/>
          <w:sz w:val="22"/>
          <w:szCs w:val="22"/>
        </w:rPr>
      </w:pPr>
      <w:r w:rsidRPr="00264223">
        <w:rPr>
          <w:rFonts w:ascii="Palatino Linotype" w:hAnsi="Palatino Linotype" w:cs="Tahoma"/>
          <w:sz w:val="22"/>
          <w:szCs w:val="22"/>
        </w:rPr>
        <w:t>De tal suerte, las instituciones públicas tienen la doble responsabilidad, por un lado de proteger los datos personales y por otro, darles publicidad cuando la relevancia de esos datos sea de interés público.</w:t>
      </w:r>
    </w:p>
    <w:p w14:paraId="20B0B194" w14:textId="77777777" w:rsidR="00391AA4" w:rsidRDefault="00391AA4" w:rsidP="00836B66">
      <w:pPr>
        <w:spacing w:line="360" w:lineRule="auto"/>
        <w:jc w:val="both"/>
        <w:rPr>
          <w:rFonts w:ascii="Palatino Linotype" w:hAnsi="Palatino Linotype" w:cs="Tahoma"/>
          <w:sz w:val="22"/>
          <w:szCs w:val="22"/>
        </w:rPr>
      </w:pPr>
    </w:p>
    <w:p w14:paraId="4A8C5180" w14:textId="45E32F64" w:rsidR="00391AA4" w:rsidRPr="00264223" w:rsidRDefault="00391AA4" w:rsidP="00836B66">
      <w:pPr>
        <w:spacing w:line="360" w:lineRule="auto"/>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 xml:space="preserve">Bajo este contexto, se analizarán </w:t>
      </w:r>
      <w:r w:rsidRPr="00264223">
        <w:rPr>
          <w:rFonts w:ascii="Palatino Linotype" w:eastAsia="Calibri" w:hAnsi="Palatino Linotype" w:cs="Tahoma"/>
          <w:bCs/>
          <w:sz w:val="22"/>
          <w:szCs w:val="22"/>
          <w:lang w:eastAsia="en-US"/>
        </w:rPr>
        <w:t>si los datos contenidos en la</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Evidencias de Conocimiento (examen)</w:t>
      </w:r>
      <w:r w:rsidRPr="00264223">
        <w:rPr>
          <w:rFonts w:ascii="Palatino Linotype" w:eastAsia="Calibri" w:hAnsi="Palatino Linotype" w:cs="Tahoma"/>
          <w:bCs/>
          <w:sz w:val="22"/>
          <w:szCs w:val="22"/>
          <w:lang w:eastAsia="en-US"/>
        </w:rPr>
        <w:t xml:space="preserve">, deben ser considerados confidenciales o públicos, a saber: </w:t>
      </w:r>
      <w:r>
        <w:rPr>
          <w:rFonts w:ascii="Palatino Linotype" w:hAnsi="Palatino Linotype" w:cs="Tahoma"/>
          <w:sz w:val="22"/>
          <w:szCs w:val="22"/>
        </w:rPr>
        <w:t>n</w:t>
      </w:r>
      <w:r>
        <w:rPr>
          <w:rFonts w:ascii="Palatino Linotype" w:hAnsi="Palatino Linotype" w:cs="Tahoma"/>
          <w:sz w:val="22"/>
          <w:szCs w:val="24"/>
        </w:rPr>
        <w:t>ombre, firma, trayectoria educativa, calificaciones, número de lista y matrícula, e inclusive la escritura, todos de los alumnos de las diversas carreras.</w:t>
      </w:r>
    </w:p>
    <w:p w14:paraId="184288C1" w14:textId="77777777" w:rsidR="00391AA4" w:rsidRDefault="00391AA4" w:rsidP="00836B66">
      <w:pPr>
        <w:spacing w:line="360" w:lineRule="auto"/>
        <w:jc w:val="both"/>
        <w:rPr>
          <w:rFonts w:ascii="Palatino Linotype" w:hAnsi="Palatino Linotype" w:cs="Tahoma"/>
          <w:sz w:val="22"/>
          <w:szCs w:val="22"/>
        </w:rPr>
      </w:pPr>
    </w:p>
    <w:p w14:paraId="48ED7150" w14:textId="1267D8B4" w:rsidR="00391AA4" w:rsidRPr="00391AA4" w:rsidRDefault="00391AA4" w:rsidP="00836B66">
      <w:pPr>
        <w:pStyle w:val="Prrafodelista"/>
        <w:numPr>
          <w:ilvl w:val="0"/>
          <w:numId w:val="4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Nombre del alumno</w:t>
      </w:r>
    </w:p>
    <w:p w14:paraId="21B8AEFA" w14:textId="77777777" w:rsidR="00391AA4" w:rsidRDefault="00391AA4" w:rsidP="00836B66">
      <w:pPr>
        <w:spacing w:line="360" w:lineRule="auto"/>
        <w:jc w:val="both"/>
        <w:rPr>
          <w:rFonts w:ascii="Palatino Linotype" w:eastAsia="Calibri" w:hAnsi="Palatino Linotype" w:cs="Tahoma"/>
          <w:bCs/>
          <w:szCs w:val="22"/>
          <w:lang w:eastAsia="en-US"/>
        </w:rPr>
      </w:pPr>
    </w:p>
    <w:p w14:paraId="708C7A39" w14:textId="3EF3A75B" w:rsidR="00D82B62" w:rsidRPr="00D82B62" w:rsidRDefault="00D82B62" w:rsidP="00836B66">
      <w:pPr>
        <w:spacing w:line="360" w:lineRule="auto"/>
        <w:jc w:val="both"/>
        <w:rPr>
          <w:rFonts w:ascii="Palatino Linotype" w:eastAsia="Calibri" w:hAnsi="Palatino Linotype" w:cs="Tahoma"/>
          <w:b/>
          <w:bCs/>
          <w:sz w:val="22"/>
          <w:szCs w:val="22"/>
          <w:lang w:val="es-ES_tradnl" w:eastAsia="en-US"/>
        </w:rPr>
      </w:pPr>
      <w:r w:rsidRPr="00D82B62">
        <w:rPr>
          <w:rFonts w:ascii="Palatino Linotype" w:eastAsia="Calibri" w:hAnsi="Palatino Linotype" w:cs="Tahoma"/>
          <w:bCs/>
          <w:sz w:val="22"/>
          <w:szCs w:val="22"/>
          <w:lang w:eastAsia="en-US"/>
        </w:rPr>
        <w:t xml:space="preserve">En principio, se considera que el nombre se integra </w:t>
      </w:r>
      <w:r w:rsidRPr="00D82B62">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w:t>
      </w:r>
      <w:r w:rsidRPr="00D82B62">
        <w:rPr>
          <w:rFonts w:ascii="Palatino Linotype" w:eastAsia="Calibri" w:hAnsi="Palatino Linotype" w:cs="Tahoma"/>
          <w:bCs/>
          <w:sz w:val="22"/>
          <w:szCs w:val="22"/>
          <w:lang w:val="es-ES_tradnl" w:eastAsia="en-US"/>
        </w:rPr>
        <w:lastRenderedPageBreak/>
        <w:t xml:space="preserve">manifestación principal del derecho subjetivo a la personalidad y atributo de esta en términos del artículo 2.3 del Código Civil del Estado de México, de tal suerte, el nombre </w:t>
      </w:r>
      <w:r w:rsidRPr="00D82B62">
        <w:rPr>
          <w:rFonts w:ascii="Palatino Linotype" w:eastAsia="Calibri" w:hAnsi="Palatino Linotype" w:cs="Tahoma"/>
          <w:bCs/>
          <w:i/>
          <w:sz w:val="22"/>
          <w:szCs w:val="22"/>
          <w:lang w:val="es-ES_tradnl" w:eastAsia="en-US"/>
        </w:rPr>
        <w:t>per se</w:t>
      </w:r>
      <w:r w:rsidRPr="00D82B62">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D82B62">
        <w:rPr>
          <w:rFonts w:ascii="Palatino Linotype" w:eastAsia="Calibri" w:hAnsi="Palatino Linotype" w:cs="Tahoma"/>
          <w:b/>
          <w:bCs/>
          <w:sz w:val="22"/>
          <w:szCs w:val="22"/>
          <w:lang w:val="es-ES_tradnl" w:eastAsia="en-US"/>
        </w:rPr>
        <w:t>se considera un dato personal.</w:t>
      </w:r>
    </w:p>
    <w:p w14:paraId="5887B275" w14:textId="2FE1AC5C" w:rsidR="00D82B62" w:rsidRDefault="00D82B62" w:rsidP="00836B66">
      <w:pPr>
        <w:spacing w:line="360" w:lineRule="auto"/>
        <w:jc w:val="both"/>
        <w:rPr>
          <w:rFonts w:ascii="Palatino Linotype" w:eastAsia="Calibri" w:hAnsi="Palatino Linotype" w:cs="Tahoma"/>
          <w:bCs/>
          <w:sz w:val="22"/>
          <w:szCs w:val="22"/>
          <w:lang w:eastAsia="en-US"/>
        </w:rPr>
      </w:pPr>
    </w:p>
    <w:p w14:paraId="246833D0" w14:textId="03BB1BF7" w:rsidR="00D82B62" w:rsidRDefault="00D82B62" w:rsidP="00836B66">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Además, sobre dicho dato debe tenerse en cuenta que proporcionarlo, daría cuenta de información académica de los mismos, dado que revela cuestiones relacionadas con el ámbito privado de cada uno de ellos, como lo es, la decisión de realizar sus estudios en una determinada escuela, en el presente caso en el Colegio de Postgraduados, así como el área de conocimientos por la que optaron o inclusive la carrera de los mismos. Por lo anterior, el nombre de los alumnos, que se encuentran dentro de las Evidencias de Conocimiento, </w:t>
      </w:r>
      <w:r>
        <w:rPr>
          <w:rFonts w:ascii="Palatino Linotype" w:eastAsia="Calibri" w:hAnsi="Palatino Linotype" w:cs="Tahoma"/>
          <w:b/>
          <w:bCs/>
          <w:sz w:val="22"/>
          <w:szCs w:val="22"/>
          <w:lang w:eastAsia="en-US"/>
        </w:rPr>
        <w:t>es confidencial en términos del artículo 143, fracción I de la Ley de Transparencia y Acceso a la Información Pública del Estado de México y Municipios.</w:t>
      </w:r>
    </w:p>
    <w:p w14:paraId="3C2C859B" w14:textId="77777777" w:rsidR="00D82B62" w:rsidRDefault="00D82B62" w:rsidP="00836B66">
      <w:pPr>
        <w:spacing w:line="360" w:lineRule="auto"/>
        <w:jc w:val="both"/>
        <w:rPr>
          <w:rFonts w:ascii="Palatino Linotype" w:eastAsia="Calibri" w:hAnsi="Palatino Linotype" w:cs="Tahoma"/>
          <w:b/>
          <w:bCs/>
          <w:sz w:val="22"/>
          <w:szCs w:val="22"/>
          <w:lang w:eastAsia="en-US"/>
        </w:rPr>
      </w:pPr>
    </w:p>
    <w:p w14:paraId="7F4197C2" w14:textId="34F1222C" w:rsidR="00391AA4" w:rsidRPr="00391AA4" w:rsidRDefault="00391AA4" w:rsidP="00836B66">
      <w:pPr>
        <w:pStyle w:val="Prrafodelista"/>
        <w:numPr>
          <w:ilvl w:val="0"/>
          <w:numId w:val="4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Firma del estudiante</w:t>
      </w:r>
    </w:p>
    <w:p w14:paraId="2C36BE5D" w14:textId="77777777" w:rsidR="00D82B62" w:rsidRDefault="00D82B62" w:rsidP="00836B66">
      <w:pPr>
        <w:spacing w:line="360" w:lineRule="auto"/>
        <w:rPr>
          <w:rFonts w:ascii="Palatino Linotype" w:eastAsia="Calibri" w:hAnsi="Palatino Linotype" w:cs="Tahoma"/>
          <w:bCs/>
          <w:sz w:val="22"/>
          <w:szCs w:val="22"/>
          <w:lang w:eastAsia="en-US"/>
        </w:rPr>
      </w:pPr>
    </w:p>
    <w:p w14:paraId="59C38942" w14:textId="12D4C703" w:rsidR="000303E6" w:rsidRPr="000303E6" w:rsidRDefault="000303E6"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Pr="000303E6">
        <w:rPr>
          <w:rFonts w:ascii="Palatino Linotype" w:eastAsia="Calibri" w:hAnsi="Palatino Linotype" w:cs="Tahoma"/>
          <w:bCs/>
          <w:sz w:val="22"/>
          <w:szCs w:val="22"/>
          <w:lang w:eastAsia="en-US"/>
        </w:rPr>
        <w:t>la firma es considerada un dato personal, al tratarse de información gráfica a través de la cual su titular exterioriza su voluntad en actos públicos y privados; por lo que, al tratarse de un dato concerniente a una persona física, es considerada confidencial, ya que también haría identificable a los individuos en cuestión</w:t>
      </w:r>
      <w:r w:rsidR="00CB6D2E">
        <w:rPr>
          <w:rFonts w:ascii="Palatino Linotype" w:eastAsia="Calibri" w:hAnsi="Palatino Linotype" w:cs="Tahoma"/>
          <w:bCs/>
          <w:sz w:val="22"/>
          <w:szCs w:val="22"/>
          <w:lang w:eastAsia="en-US"/>
        </w:rPr>
        <w:t xml:space="preserve"> y no está relacionada con el ejercicio de recursos públicos o facultades de servidores públicos.</w:t>
      </w:r>
    </w:p>
    <w:p w14:paraId="3D759300" w14:textId="77777777" w:rsidR="000303E6" w:rsidRPr="000303E6" w:rsidRDefault="000303E6" w:rsidP="00836B66">
      <w:pPr>
        <w:spacing w:line="360" w:lineRule="auto"/>
        <w:jc w:val="both"/>
        <w:rPr>
          <w:rFonts w:ascii="Palatino Linotype" w:eastAsia="Calibri" w:hAnsi="Palatino Linotype" w:cs="Tahoma"/>
          <w:bCs/>
          <w:iCs/>
          <w:sz w:val="22"/>
          <w:szCs w:val="22"/>
          <w:lang w:eastAsia="en-US"/>
        </w:rPr>
      </w:pPr>
    </w:p>
    <w:p w14:paraId="629541A9" w14:textId="55E30756" w:rsidR="000303E6" w:rsidRPr="000303E6" w:rsidRDefault="000303E6" w:rsidP="00836B66">
      <w:pPr>
        <w:spacing w:line="360" w:lineRule="auto"/>
        <w:jc w:val="both"/>
        <w:rPr>
          <w:rFonts w:ascii="Palatino Linotype" w:eastAsia="Calibri" w:hAnsi="Palatino Linotype" w:cs="Tahoma"/>
          <w:bCs/>
          <w:sz w:val="22"/>
          <w:szCs w:val="22"/>
          <w:lang w:eastAsia="en-US"/>
        </w:rPr>
      </w:pPr>
      <w:r w:rsidRPr="000303E6">
        <w:rPr>
          <w:rFonts w:ascii="Palatino Linotype" w:eastAsia="Calibri" w:hAnsi="Palatino Linotype" w:cs="Tahoma"/>
          <w:bCs/>
          <w:iCs/>
          <w:sz w:val="22"/>
          <w:szCs w:val="22"/>
          <w:lang w:eastAsia="en-US"/>
        </w:rPr>
        <w:t xml:space="preserve">Además, </w:t>
      </w:r>
      <w:r>
        <w:rPr>
          <w:rFonts w:ascii="Palatino Linotype" w:eastAsia="Calibri" w:hAnsi="Palatino Linotype" w:cs="Tahoma"/>
          <w:bCs/>
          <w:iCs/>
          <w:sz w:val="22"/>
          <w:szCs w:val="22"/>
          <w:lang w:eastAsia="en-US"/>
        </w:rPr>
        <w:t>el presente caso, es un dato que exterioriza la voluntad de los alumnos a realizar la evaluación respectiva, haciéndolo identificable dentro de la carrera que estudia o decidió estudiar;</w:t>
      </w:r>
      <w:r w:rsidRPr="000303E6">
        <w:rPr>
          <w:rFonts w:ascii="Palatino Linotype" w:eastAsia="Calibri" w:hAnsi="Palatino Linotype" w:cs="Tahoma"/>
          <w:bCs/>
          <w:iCs/>
          <w:sz w:val="22"/>
          <w:szCs w:val="22"/>
          <w:lang w:eastAsia="en-US"/>
        </w:rPr>
        <w:t xml:space="preserve"> </w:t>
      </w:r>
      <w:r>
        <w:rPr>
          <w:rFonts w:ascii="Palatino Linotype" w:eastAsia="Calibri" w:hAnsi="Palatino Linotype" w:cs="Tahoma"/>
          <w:bCs/>
          <w:iCs/>
          <w:sz w:val="22"/>
          <w:szCs w:val="22"/>
          <w:lang w:eastAsia="en-US"/>
        </w:rPr>
        <w:t>p</w:t>
      </w:r>
      <w:r w:rsidRPr="000303E6">
        <w:rPr>
          <w:rFonts w:ascii="Palatino Linotype" w:eastAsia="Calibri" w:hAnsi="Palatino Linotype" w:cs="Tahoma"/>
          <w:bCs/>
          <w:iCs/>
          <w:sz w:val="22"/>
          <w:szCs w:val="22"/>
          <w:lang w:eastAsia="en-US"/>
        </w:rPr>
        <w:t>or lo que, se actualiza la causal de clasificaci</w:t>
      </w:r>
      <w:r>
        <w:rPr>
          <w:rFonts w:ascii="Palatino Linotype" w:eastAsia="Calibri" w:hAnsi="Palatino Linotype" w:cs="Tahoma"/>
          <w:bCs/>
          <w:iCs/>
          <w:sz w:val="22"/>
          <w:szCs w:val="22"/>
          <w:lang w:eastAsia="en-US"/>
        </w:rPr>
        <w:t>ón establecida en el artículo 14</w:t>
      </w:r>
      <w:r w:rsidRPr="000303E6">
        <w:rPr>
          <w:rFonts w:ascii="Palatino Linotype" w:eastAsia="Calibri" w:hAnsi="Palatino Linotype" w:cs="Tahoma"/>
          <w:bCs/>
          <w:iCs/>
          <w:sz w:val="22"/>
          <w:szCs w:val="22"/>
          <w:lang w:eastAsia="en-US"/>
        </w:rPr>
        <w:t>3, fracción I de la L</w:t>
      </w:r>
      <w:r w:rsidRPr="000303E6">
        <w:rPr>
          <w:rFonts w:ascii="Palatino Linotype" w:eastAsia="Calibri" w:hAnsi="Palatino Linotype" w:cs="Tahoma"/>
          <w:bCs/>
          <w:sz w:val="22"/>
          <w:szCs w:val="22"/>
          <w:lang w:eastAsia="en-US"/>
        </w:rPr>
        <w:t xml:space="preserve">ey </w:t>
      </w:r>
      <w:r>
        <w:rPr>
          <w:rFonts w:ascii="Palatino Linotype" w:eastAsia="Calibri" w:hAnsi="Palatino Linotype" w:cs="Tahoma"/>
          <w:bCs/>
          <w:sz w:val="22"/>
          <w:szCs w:val="22"/>
          <w:lang w:eastAsia="en-US"/>
        </w:rPr>
        <w:t>de la materia</w:t>
      </w:r>
      <w:r w:rsidRPr="000303E6">
        <w:rPr>
          <w:rFonts w:ascii="Palatino Linotype" w:eastAsia="Calibri" w:hAnsi="Palatino Linotype" w:cs="Tahoma"/>
          <w:bCs/>
          <w:sz w:val="22"/>
          <w:szCs w:val="22"/>
          <w:lang w:eastAsia="en-US"/>
        </w:rPr>
        <w:t>.</w:t>
      </w:r>
    </w:p>
    <w:p w14:paraId="2727DD87" w14:textId="3DF54647" w:rsidR="00D82B62" w:rsidRDefault="00D82B62" w:rsidP="00836B66">
      <w:pPr>
        <w:spacing w:line="360" w:lineRule="auto"/>
        <w:rPr>
          <w:rFonts w:ascii="Palatino Linotype" w:eastAsia="Calibri" w:hAnsi="Palatino Linotype" w:cs="Tahoma"/>
          <w:bCs/>
          <w:sz w:val="22"/>
          <w:szCs w:val="22"/>
          <w:lang w:eastAsia="en-US"/>
        </w:rPr>
      </w:pPr>
    </w:p>
    <w:p w14:paraId="55731A87" w14:textId="5A739777" w:rsidR="000303E6" w:rsidRPr="000303E6" w:rsidRDefault="00391AA4" w:rsidP="00836B66">
      <w:pPr>
        <w:pStyle w:val="Prrafodelista"/>
        <w:numPr>
          <w:ilvl w:val="0"/>
          <w:numId w:val="4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Trayectoria educativa, calificaciones, número de lista y matrícula</w:t>
      </w:r>
    </w:p>
    <w:p w14:paraId="1F868E1E" w14:textId="77777777" w:rsidR="000303E6" w:rsidRPr="000303E6" w:rsidRDefault="000303E6" w:rsidP="00836B66">
      <w:pPr>
        <w:spacing w:line="360" w:lineRule="auto"/>
        <w:jc w:val="both"/>
        <w:rPr>
          <w:rFonts w:ascii="Palatino Linotype" w:eastAsia="Calibri" w:hAnsi="Palatino Linotype" w:cs="Tahoma"/>
          <w:bCs/>
          <w:sz w:val="22"/>
          <w:szCs w:val="22"/>
          <w:lang w:eastAsia="en-US"/>
        </w:rPr>
      </w:pPr>
    </w:p>
    <w:p w14:paraId="19DFAC59" w14:textId="64C86063" w:rsidR="000303E6" w:rsidRPr="000303E6" w:rsidRDefault="000303E6"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hace a la trayectoria académica y la calificación, cabe precisar que dichos datos dan cuenta del grado de conocimientos adquiridos, para resolver un examen o durante la carrera, los cuales únicamente corresponden únicamente a cuestiones relacionadas con el ámbito privado de las personas, al dar cuenta del desempeño de los alumnos durante el curso de las diversas carreras con las que cuenta el Sujeto Obligado. </w:t>
      </w:r>
    </w:p>
    <w:p w14:paraId="57DAC354" w14:textId="77777777" w:rsidR="000303E6" w:rsidRPr="000303E6" w:rsidRDefault="000303E6" w:rsidP="00836B66">
      <w:pPr>
        <w:pStyle w:val="Prrafodelista"/>
        <w:spacing w:line="360" w:lineRule="auto"/>
        <w:rPr>
          <w:rFonts w:ascii="Palatino Linotype" w:eastAsia="Calibri" w:hAnsi="Palatino Linotype" w:cs="Tahoma"/>
          <w:bCs/>
          <w:szCs w:val="22"/>
          <w:lang w:eastAsia="en-US"/>
        </w:rPr>
      </w:pPr>
    </w:p>
    <w:p w14:paraId="7E8455D0" w14:textId="48592DB8" w:rsidR="000303E6" w:rsidRDefault="00865F22" w:rsidP="00836B66">
      <w:pPr>
        <w:spacing w:line="360" w:lineRule="auto"/>
        <w:jc w:val="both"/>
        <w:rPr>
          <w:rFonts w:ascii="Palatino Linotype" w:eastAsia="Calibri" w:hAnsi="Palatino Linotype" w:cs="Tahoma"/>
          <w:bCs/>
          <w:sz w:val="22"/>
          <w:szCs w:val="22"/>
          <w:lang w:eastAsia="en-US"/>
        </w:rPr>
      </w:pPr>
      <w:r w:rsidRPr="00865F22">
        <w:rPr>
          <w:rFonts w:ascii="Palatino Linotype" w:eastAsia="Calibri" w:hAnsi="Palatino Linotype" w:cs="Tahoma"/>
          <w:bCs/>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w:t>
      </w:r>
      <w:r>
        <w:rPr>
          <w:rFonts w:ascii="Palatino Linotype" w:eastAsia="Calibri" w:hAnsi="Palatino Linotype" w:cs="Tahoma"/>
          <w:bCs/>
          <w:sz w:val="22"/>
          <w:szCs w:val="22"/>
          <w:lang w:eastAsia="en-US"/>
        </w:rPr>
        <w:t xml:space="preserve"> que prevé </w:t>
      </w:r>
      <w:r w:rsidRPr="00865F22">
        <w:rPr>
          <w:rFonts w:ascii="Palatino Linotype" w:eastAsia="Calibri" w:hAnsi="Palatino Linotype" w:cs="Tahoma"/>
          <w:bCs/>
          <w:sz w:val="22"/>
          <w:szCs w:val="22"/>
          <w:lang w:eastAsia="en-US"/>
        </w:rPr>
        <w:t>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32C6BDE" w14:textId="77777777" w:rsidR="00865F22" w:rsidRDefault="00865F22" w:rsidP="00836B66">
      <w:pPr>
        <w:spacing w:line="360" w:lineRule="auto"/>
        <w:jc w:val="both"/>
        <w:rPr>
          <w:rFonts w:ascii="Palatino Linotype" w:eastAsia="Calibri" w:hAnsi="Palatino Linotype" w:cs="Tahoma"/>
          <w:bCs/>
          <w:sz w:val="22"/>
          <w:szCs w:val="22"/>
          <w:lang w:eastAsia="en-US"/>
        </w:rPr>
      </w:pPr>
    </w:p>
    <w:p w14:paraId="2A32E357" w14:textId="07E38234" w:rsidR="00865F22" w:rsidRDefault="00865F22"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atención con lo anterior, se considera que las calificaciones y la trayectoria escolar, es información </w:t>
      </w:r>
      <w:r w:rsidR="00EB0F08">
        <w:rPr>
          <w:rFonts w:ascii="Palatino Linotype" w:eastAsia="Calibri" w:hAnsi="Palatino Linotype" w:cs="Tahoma"/>
          <w:bCs/>
          <w:sz w:val="22"/>
          <w:szCs w:val="22"/>
          <w:lang w:eastAsia="en-US"/>
        </w:rPr>
        <w:t>í</w:t>
      </w:r>
      <w:r>
        <w:rPr>
          <w:rFonts w:ascii="Palatino Linotype" w:eastAsia="Calibri" w:hAnsi="Palatino Linotype" w:cs="Tahoma"/>
          <w:bCs/>
          <w:sz w:val="22"/>
          <w:szCs w:val="22"/>
          <w:lang w:eastAsia="en-US"/>
        </w:rPr>
        <w:t>ntima de los alumnos, pues corresponde a su desempeño escolar, lo cual únicamente atañe a estos, por lo que se considera que es un dato confidencial.</w:t>
      </w:r>
    </w:p>
    <w:p w14:paraId="3B6A638C" w14:textId="77777777" w:rsidR="00865F22" w:rsidRDefault="00865F22" w:rsidP="00836B66">
      <w:pPr>
        <w:spacing w:line="360" w:lineRule="auto"/>
        <w:jc w:val="both"/>
        <w:rPr>
          <w:rFonts w:ascii="Palatino Linotype" w:eastAsia="Calibri" w:hAnsi="Palatino Linotype" w:cs="Tahoma"/>
          <w:bCs/>
          <w:sz w:val="22"/>
          <w:szCs w:val="22"/>
          <w:lang w:eastAsia="en-US"/>
        </w:rPr>
      </w:pPr>
    </w:p>
    <w:p w14:paraId="0ACD6099" w14:textId="615A9E55" w:rsidR="00865F22" w:rsidRDefault="00865F22"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lo que hace a la matrícula y número de lista, estos datos corresponden a un medio de identificación dentro de una institución educativa o bien, en una materia o </w:t>
      </w:r>
      <w:r>
        <w:rPr>
          <w:rFonts w:ascii="Palatino Linotype" w:eastAsia="Calibri" w:hAnsi="Palatino Linotype" w:cs="Tahoma"/>
          <w:bCs/>
          <w:sz w:val="22"/>
          <w:szCs w:val="22"/>
          <w:lang w:eastAsia="en-US"/>
        </w:rPr>
        <w:lastRenderedPageBreak/>
        <w:t xml:space="preserve">asignatura en específico, por lo que, solo le atañe a la Universidad y alumno dicha información, al ser datos meramente administrativos y académicos; además, que pudieran hacer identificables a los estudiantes, con la vinculación de otros datos. </w:t>
      </w:r>
    </w:p>
    <w:p w14:paraId="435CFCCA" w14:textId="77777777" w:rsidR="00865F22" w:rsidRDefault="00865F22" w:rsidP="00836B66">
      <w:pPr>
        <w:spacing w:line="360" w:lineRule="auto"/>
        <w:jc w:val="both"/>
        <w:rPr>
          <w:rFonts w:ascii="Palatino Linotype" w:eastAsia="Calibri" w:hAnsi="Palatino Linotype" w:cs="Tahoma"/>
          <w:bCs/>
          <w:sz w:val="22"/>
          <w:szCs w:val="22"/>
          <w:lang w:eastAsia="en-US"/>
        </w:rPr>
      </w:pPr>
    </w:p>
    <w:p w14:paraId="6C79119F" w14:textId="1FE55ECE" w:rsidR="00865F22" w:rsidRDefault="00865F22"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dichos datos corresponden a la vida privada de los alumnos, pues son medios de individualización dentro de la Universidad Politécnica del Valle de Toluca, los cuales darían cuenta de la decisión de tomar determinadas asignatur</w:t>
      </w:r>
      <w:r w:rsidR="00351C5C">
        <w:rPr>
          <w:rFonts w:ascii="Palatino Linotype" w:eastAsia="Calibri" w:hAnsi="Palatino Linotype" w:cs="Tahoma"/>
          <w:bCs/>
          <w:sz w:val="22"/>
          <w:szCs w:val="22"/>
          <w:lang w:eastAsia="en-US"/>
        </w:rPr>
        <w:t xml:space="preserve">as, o bien, de formar parte de una </w:t>
      </w:r>
      <w:r>
        <w:rPr>
          <w:rFonts w:ascii="Palatino Linotype" w:eastAsia="Calibri" w:hAnsi="Palatino Linotype" w:cs="Tahoma"/>
          <w:bCs/>
          <w:sz w:val="22"/>
          <w:szCs w:val="22"/>
          <w:lang w:eastAsia="en-US"/>
        </w:rPr>
        <w:t>Institución Académica</w:t>
      </w:r>
      <w:r w:rsidR="00351C5C">
        <w:rPr>
          <w:rFonts w:ascii="Palatino Linotype" w:eastAsia="Calibri" w:hAnsi="Palatino Linotype" w:cs="Tahoma"/>
          <w:bCs/>
          <w:sz w:val="22"/>
          <w:szCs w:val="22"/>
          <w:lang w:eastAsia="en-US"/>
        </w:rPr>
        <w:t>, en el caso en concreto, a la Universidad Politécnica del Valle de Toluca.</w:t>
      </w:r>
    </w:p>
    <w:p w14:paraId="3D72D42F" w14:textId="77777777" w:rsidR="00351C5C" w:rsidRDefault="00351C5C" w:rsidP="00836B66">
      <w:pPr>
        <w:spacing w:line="360" w:lineRule="auto"/>
        <w:jc w:val="both"/>
        <w:rPr>
          <w:rFonts w:ascii="Palatino Linotype" w:eastAsia="Calibri" w:hAnsi="Palatino Linotype" w:cs="Tahoma"/>
          <w:bCs/>
          <w:sz w:val="22"/>
          <w:szCs w:val="22"/>
          <w:lang w:eastAsia="en-US"/>
        </w:rPr>
      </w:pPr>
    </w:p>
    <w:p w14:paraId="7942F69F" w14:textId="5CA21ABB" w:rsidR="00351C5C" w:rsidRPr="00865F22" w:rsidRDefault="00351C5C"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se considera que los datos en comento, es información confidencial lo cual atañe únicamente a los alumnos, por lo que, son clasificados en términos del artículo 143, fracción I de la Ley de la materia.</w:t>
      </w:r>
    </w:p>
    <w:p w14:paraId="35DD06C6" w14:textId="77777777" w:rsidR="000303E6" w:rsidRPr="000303E6" w:rsidRDefault="000303E6" w:rsidP="00836B66">
      <w:pPr>
        <w:pStyle w:val="Prrafodelista"/>
        <w:spacing w:line="360" w:lineRule="auto"/>
        <w:rPr>
          <w:rFonts w:ascii="Palatino Linotype" w:eastAsia="Calibri" w:hAnsi="Palatino Linotype" w:cs="Tahoma"/>
          <w:bCs/>
          <w:szCs w:val="22"/>
          <w:lang w:eastAsia="en-US"/>
        </w:rPr>
      </w:pPr>
    </w:p>
    <w:p w14:paraId="6686364B" w14:textId="25FCEE02" w:rsidR="00391AA4" w:rsidRPr="00D82B62" w:rsidRDefault="00D82B62" w:rsidP="00836B66">
      <w:pPr>
        <w:pStyle w:val="Prrafodelista"/>
        <w:numPr>
          <w:ilvl w:val="0"/>
          <w:numId w:val="4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Caligrafía del alumno</w:t>
      </w:r>
      <w:r w:rsidR="00351C5C">
        <w:rPr>
          <w:rFonts w:ascii="Palatino Linotype" w:eastAsia="Calibri" w:hAnsi="Palatino Linotype" w:cs="Tahoma"/>
          <w:b/>
          <w:bCs/>
          <w:szCs w:val="22"/>
          <w:lang w:eastAsia="en-US"/>
        </w:rPr>
        <w:t xml:space="preserve"> (escritura)</w:t>
      </w:r>
    </w:p>
    <w:p w14:paraId="36E84246" w14:textId="77777777" w:rsidR="00D82B62" w:rsidRDefault="00D82B62" w:rsidP="00836B66">
      <w:pPr>
        <w:pStyle w:val="Prrafodelista"/>
        <w:spacing w:line="360" w:lineRule="auto"/>
        <w:rPr>
          <w:rFonts w:ascii="Palatino Linotype" w:eastAsia="Calibri" w:hAnsi="Palatino Linotype" w:cs="Tahoma"/>
          <w:bCs/>
          <w:szCs w:val="22"/>
          <w:lang w:eastAsia="en-US"/>
        </w:rPr>
      </w:pPr>
    </w:p>
    <w:p w14:paraId="376DB355" w14:textId="51CD3090" w:rsidR="00D546BA" w:rsidRDefault="00D546BA"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cabe señalar que conforme a la Guía para el Tratamiento de Datos Biométricos emitidos por el Instituto Nacional de Transparencia, Acceso a la Información y Protección de Datos Personales</w:t>
      </w:r>
      <w:r>
        <w:rPr>
          <w:rStyle w:val="Refdenotaalpie"/>
          <w:rFonts w:ascii="Palatino Linotype" w:eastAsia="Calibri" w:hAnsi="Palatino Linotype" w:cs="Tahoma"/>
          <w:bCs/>
          <w:sz w:val="22"/>
          <w:szCs w:val="22"/>
          <w:lang w:eastAsia="en-US"/>
        </w:rPr>
        <w:footnoteReference w:id="1"/>
      </w:r>
      <w:r>
        <w:rPr>
          <w:rFonts w:ascii="Palatino Linotype" w:eastAsia="Calibri" w:hAnsi="Palatino Linotype" w:cs="Tahoma"/>
          <w:bCs/>
          <w:sz w:val="22"/>
          <w:szCs w:val="22"/>
          <w:lang w:eastAsia="en-US"/>
        </w:rPr>
        <w:t>, un dato biométrico es la propiedad física, fisiológica, de comportamiento o rasgos de la personalidad, atribuirles a una sola persona y que son medibles; por lo que,</w:t>
      </w:r>
      <w:r w:rsidR="0079045D">
        <w:rPr>
          <w:rFonts w:ascii="Palatino Linotype" w:eastAsia="Calibri" w:hAnsi="Palatino Linotype" w:cs="Tahoma"/>
          <w:bCs/>
          <w:sz w:val="22"/>
          <w:szCs w:val="22"/>
          <w:lang w:eastAsia="en-US"/>
        </w:rPr>
        <w:t xml:space="preserve"> entre</w:t>
      </w:r>
      <w:r>
        <w:rPr>
          <w:rFonts w:ascii="Palatino Linotype" w:eastAsia="Calibri" w:hAnsi="Palatino Linotype" w:cs="Tahoma"/>
          <w:bCs/>
          <w:sz w:val="22"/>
          <w:szCs w:val="22"/>
          <w:lang w:eastAsia="en-US"/>
        </w:rPr>
        <w:t xml:space="preserve"> los datos que refieren a las características del comportamiento </w:t>
      </w:r>
      <w:r w:rsidR="0079045D">
        <w:rPr>
          <w:rFonts w:ascii="Palatino Linotype" w:eastAsia="Calibri" w:hAnsi="Palatino Linotype" w:cs="Tahoma"/>
          <w:bCs/>
          <w:sz w:val="22"/>
          <w:szCs w:val="22"/>
          <w:lang w:eastAsia="en-US"/>
        </w:rPr>
        <w:t xml:space="preserve">y rasgos de personalidad, se encuentra, </w:t>
      </w:r>
      <w:r w:rsidR="0079045D" w:rsidRPr="0079045D">
        <w:rPr>
          <w:rFonts w:ascii="Palatino Linotype" w:eastAsia="Calibri" w:hAnsi="Palatino Linotype" w:cs="Tahoma"/>
          <w:b/>
          <w:bCs/>
          <w:sz w:val="22"/>
          <w:szCs w:val="22"/>
          <w:lang w:eastAsia="en-US"/>
        </w:rPr>
        <w:t>la escritura</w:t>
      </w:r>
      <w:r w:rsidR="0079045D">
        <w:rPr>
          <w:rFonts w:ascii="Palatino Linotype" w:eastAsia="Calibri" w:hAnsi="Palatino Linotype" w:cs="Tahoma"/>
          <w:bCs/>
          <w:sz w:val="22"/>
          <w:szCs w:val="22"/>
          <w:lang w:eastAsia="en-US"/>
        </w:rPr>
        <w:t>.</w:t>
      </w:r>
    </w:p>
    <w:p w14:paraId="4BA21450" w14:textId="77777777" w:rsidR="00D546BA" w:rsidRDefault="00D546BA" w:rsidP="00836B66">
      <w:pPr>
        <w:spacing w:line="360" w:lineRule="auto"/>
        <w:jc w:val="both"/>
        <w:rPr>
          <w:rFonts w:ascii="Palatino Linotype" w:eastAsia="Calibri" w:hAnsi="Palatino Linotype" w:cs="Tahoma"/>
          <w:bCs/>
          <w:sz w:val="22"/>
          <w:szCs w:val="22"/>
          <w:lang w:eastAsia="en-US"/>
        </w:rPr>
      </w:pPr>
    </w:p>
    <w:p w14:paraId="62B797B1" w14:textId="47CCD888" w:rsidR="0079045D" w:rsidRPr="0001688E" w:rsidRDefault="0079045D" w:rsidP="00836B66">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orden de ideas, conforme a dicho documento, </w:t>
      </w:r>
      <w:r w:rsidRPr="0001688E">
        <w:rPr>
          <w:rFonts w:ascii="Palatino Linotype" w:eastAsia="Calibri" w:hAnsi="Palatino Linotype" w:cs="Tahoma"/>
          <w:b/>
          <w:bCs/>
          <w:sz w:val="22"/>
          <w:szCs w:val="22"/>
          <w:lang w:eastAsia="en-US"/>
        </w:rPr>
        <w:t>un dato biométrico</w:t>
      </w:r>
      <w:r>
        <w:rPr>
          <w:rFonts w:ascii="Palatino Linotype" w:eastAsia="Calibri" w:hAnsi="Palatino Linotype" w:cs="Tahoma"/>
          <w:bCs/>
          <w:sz w:val="22"/>
          <w:szCs w:val="22"/>
          <w:lang w:eastAsia="en-US"/>
        </w:rPr>
        <w:t xml:space="preserve"> será un dato personal cuando de manera directa identifique a su titular, o bien, </w:t>
      </w:r>
      <w:r w:rsidRPr="0001688E">
        <w:rPr>
          <w:rFonts w:ascii="Palatino Linotype" w:eastAsia="Calibri" w:hAnsi="Palatino Linotype" w:cs="Tahoma"/>
          <w:b/>
          <w:bCs/>
          <w:sz w:val="22"/>
          <w:szCs w:val="22"/>
          <w:lang w:eastAsia="en-US"/>
        </w:rPr>
        <w:t xml:space="preserve">lo haga identificable a </w:t>
      </w:r>
      <w:r w:rsidRPr="0001688E">
        <w:rPr>
          <w:rFonts w:ascii="Palatino Linotype" w:eastAsia="Calibri" w:hAnsi="Palatino Linotype" w:cs="Tahoma"/>
          <w:b/>
          <w:bCs/>
          <w:sz w:val="22"/>
          <w:szCs w:val="22"/>
          <w:lang w:eastAsia="en-US"/>
        </w:rPr>
        <w:lastRenderedPageBreak/>
        <w:t>través de la utilización de la tecnología y métodos científicos</w:t>
      </w:r>
      <w:r w:rsidR="0001688E" w:rsidRPr="0001688E">
        <w:rPr>
          <w:rFonts w:ascii="Palatino Linotype" w:eastAsia="Calibri" w:hAnsi="Palatino Linotype" w:cs="Tahoma"/>
          <w:b/>
          <w:bCs/>
          <w:sz w:val="22"/>
          <w:szCs w:val="22"/>
          <w:lang w:eastAsia="en-US"/>
        </w:rPr>
        <w:t xml:space="preserve"> que permitan reconocer su identidad.</w:t>
      </w:r>
    </w:p>
    <w:p w14:paraId="384349C0" w14:textId="77777777" w:rsidR="0079045D" w:rsidRDefault="0079045D" w:rsidP="00836B66">
      <w:pPr>
        <w:spacing w:line="360" w:lineRule="auto"/>
        <w:jc w:val="both"/>
        <w:rPr>
          <w:rFonts w:ascii="Palatino Linotype" w:eastAsia="Calibri" w:hAnsi="Palatino Linotype" w:cs="Tahoma"/>
          <w:bCs/>
          <w:sz w:val="22"/>
          <w:szCs w:val="22"/>
          <w:lang w:eastAsia="en-US"/>
        </w:rPr>
      </w:pPr>
    </w:p>
    <w:p w14:paraId="20F10AEC" w14:textId="7E1BCC73" w:rsidR="00D546BA" w:rsidRDefault="0001688E"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cabe señalar que </w:t>
      </w:r>
      <w:r w:rsidR="00D546BA">
        <w:rPr>
          <w:rFonts w:ascii="Palatino Linotype" w:eastAsia="Calibri" w:hAnsi="Palatino Linotype" w:cs="Tahoma"/>
          <w:bCs/>
          <w:sz w:val="22"/>
          <w:szCs w:val="22"/>
          <w:lang w:eastAsia="en-US"/>
        </w:rPr>
        <w:t>cada persona tiene una forma de escribir diferente, teniendo rasgos propios e inconfundibles para cada individuo; además, que cada persona tiene un grado de inclinación y nivel de presión al escribir.</w:t>
      </w:r>
    </w:p>
    <w:p w14:paraId="66E78273" w14:textId="77777777" w:rsidR="00D546BA" w:rsidRDefault="00D546BA" w:rsidP="00836B66">
      <w:pPr>
        <w:spacing w:line="360" w:lineRule="auto"/>
        <w:jc w:val="both"/>
        <w:rPr>
          <w:rFonts w:ascii="Palatino Linotype" w:eastAsia="Calibri" w:hAnsi="Palatino Linotype" w:cs="Tahoma"/>
          <w:bCs/>
          <w:sz w:val="22"/>
          <w:szCs w:val="22"/>
          <w:lang w:eastAsia="en-US"/>
        </w:rPr>
      </w:pPr>
    </w:p>
    <w:p w14:paraId="6E12B910" w14:textId="23EBB0D8" w:rsidR="00351C5C" w:rsidRPr="0067548D" w:rsidRDefault="0067548D" w:rsidP="00836B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cabe señalar que existen tecnologías biométricas que permiten el reconocimiento de la escritura, el cual puede ser un </w:t>
      </w:r>
      <w:r w:rsidR="00F94B7E">
        <w:rPr>
          <w:rFonts w:ascii="Palatino Linotype" w:eastAsia="Calibri" w:hAnsi="Palatino Linotype" w:cs="Tahoma"/>
          <w:bCs/>
          <w:i/>
          <w:sz w:val="22"/>
          <w:szCs w:val="22"/>
          <w:lang w:eastAsia="en-US"/>
        </w:rPr>
        <w:t>software</w:t>
      </w:r>
      <w:r>
        <w:rPr>
          <w:rFonts w:ascii="Palatino Linotype" w:eastAsia="Calibri" w:hAnsi="Palatino Linotype" w:cs="Tahoma"/>
          <w:bCs/>
          <w:i/>
          <w:sz w:val="22"/>
          <w:szCs w:val="22"/>
          <w:lang w:eastAsia="en-US"/>
        </w:rPr>
        <w:t xml:space="preserve"> </w:t>
      </w:r>
      <w:r>
        <w:rPr>
          <w:rFonts w:ascii="Palatino Linotype" w:eastAsia="Calibri" w:hAnsi="Palatino Linotype" w:cs="Tahoma"/>
          <w:bCs/>
          <w:sz w:val="22"/>
          <w:szCs w:val="22"/>
          <w:lang w:eastAsia="en-US"/>
        </w:rPr>
        <w:t xml:space="preserve">de reconocimiento de caracteres; por lo que, con dichas herramientas se pudiera hacer identificables, en el presente caso, a los alumnos que realizaron o realizan una carrera en la Universidad Politécnica del Valle de Toluca y por lo tanto, </w:t>
      </w:r>
      <w:r w:rsidRPr="0067548D">
        <w:rPr>
          <w:rFonts w:ascii="Palatino Linotype" w:eastAsia="Calibri" w:hAnsi="Palatino Linotype" w:cs="Tahoma"/>
          <w:b/>
          <w:bCs/>
          <w:sz w:val="22"/>
          <w:szCs w:val="22"/>
          <w:lang w:eastAsia="en-US"/>
        </w:rPr>
        <w:t>se actualiza la causal de clasificación prevista en el artículo 143, fracción I de la Ley de la materia.</w:t>
      </w:r>
    </w:p>
    <w:p w14:paraId="5F529E63" w14:textId="77777777" w:rsidR="00351C5C" w:rsidRPr="00D82B62" w:rsidRDefault="00351C5C" w:rsidP="00836B66">
      <w:pPr>
        <w:pStyle w:val="Prrafodelista"/>
        <w:spacing w:line="360" w:lineRule="auto"/>
        <w:rPr>
          <w:rFonts w:ascii="Palatino Linotype" w:eastAsia="Calibri" w:hAnsi="Palatino Linotype" w:cs="Tahoma"/>
          <w:bCs/>
          <w:szCs w:val="22"/>
          <w:lang w:eastAsia="en-US"/>
        </w:rPr>
      </w:pPr>
    </w:p>
    <w:p w14:paraId="244AC02B" w14:textId="0138FBD8" w:rsidR="00D82B62" w:rsidRPr="00264223" w:rsidRDefault="00D82B62" w:rsidP="00836B66">
      <w:pPr>
        <w:pStyle w:val="Prrafodelista"/>
        <w:numPr>
          <w:ilvl w:val="0"/>
          <w:numId w:val="4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Respuestas del alumno</w:t>
      </w:r>
    </w:p>
    <w:p w14:paraId="13EFABB8" w14:textId="77777777" w:rsidR="00447055" w:rsidRDefault="00447055" w:rsidP="00836B66">
      <w:pPr>
        <w:spacing w:line="360" w:lineRule="auto"/>
        <w:jc w:val="both"/>
        <w:rPr>
          <w:rFonts w:ascii="Palatino Linotype" w:hAnsi="Palatino Linotype" w:cs="Tahoma"/>
          <w:sz w:val="22"/>
          <w:szCs w:val="22"/>
        </w:rPr>
      </w:pPr>
    </w:p>
    <w:p w14:paraId="4CB1CC85" w14:textId="521DDC75" w:rsidR="0067548D" w:rsidRDefault="00F94B7E" w:rsidP="00836B66">
      <w:pPr>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cabe señalar que estas corresponden a las contestaciones realizadas por los alumnos a determinados reactivos; por lo que, los mismos dan cuenta de la forma de pensar y conocimientos adquiridos por el estudiante, lo cual corresponde a la vida privada de estos al ser meramente académicos; por lo que, </w:t>
      </w:r>
      <w:r w:rsidRPr="00F94B7E">
        <w:rPr>
          <w:rFonts w:ascii="Palatino Linotype" w:hAnsi="Palatino Linotype" w:cs="Tahoma"/>
          <w:b/>
          <w:sz w:val="22"/>
          <w:szCs w:val="22"/>
        </w:rPr>
        <w:t>se actualiza la causal de clasificación señalada en el artículo 143, fracción I de la Ley de la materia.</w:t>
      </w:r>
    </w:p>
    <w:p w14:paraId="5BFFD877" w14:textId="77777777" w:rsidR="0067548D" w:rsidRDefault="0067548D" w:rsidP="00836B66">
      <w:pPr>
        <w:spacing w:line="360" w:lineRule="auto"/>
        <w:jc w:val="both"/>
        <w:rPr>
          <w:rFonts w:ascii="Palatino Linotype" w:hAnsi="Palatino Linotype" w:cs="Tahoma"/>
          <w:sz w:val="22"/>
          <w:szCs w:val="22"/>
        </w:rPr>
      </w:pPr>
    </w:p>
    <w:p w14:paraId="01203862" w14:textId="686A7036" w:rsidR="0067548D" w:rsidRDefault="00F94B7E" w:rsidP="00836B66">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actualiza la clasificación de los datos relacionados con </w:t>
      </w:r>
      <w:r w:rsidR="00BF410B">
        <w:rPr>
          <w:rFonts w:ascii="Palatino Linotype" w:hAnsi="Palatino Linotype" w:cs="Tahoma"/>
          <w:sz w:val="22"/>
          <w:szCs w:val="22"/>
        </w:rPr>
        <w:t>los alumnos, concernientes al nombre, firma, t</w:t>
      </w:r>
      <w:r w:rsidR="00BF410B" w:rsidRPr="00BF410B">
        <w:rPr>
          <w:rFonts w:ascii="Palatino Linotype" w:hAnsi="Palatino Linotype" w:cs="Tahoma"/>
          <w:sz w:val="22"/>
          <w:szCs w:val="22"/>
        </w:rPr>
        <w:t>rayectoria educativa, calificaciones, número de lista y matrícula</w:t>
      </w:r>
      <w:r w:rsidR="00BF410B">
        <w:rPr>
          <w:rFonts w:ascii="Palatino Linotype" w:hAnsi="Palatino Linotype" w:cs="Tahoma"/>
          <w:sz w:val="22"/>
          <w:szCs w:val="22"/>
        </w:rPr>
        <w:t>, escritura y respuestas del alumno, en términos del artículo señalado en el párrafo anterior.</w:t>
      </w:r>
    </w:p>
    <w:p w14:paraId="71626FDD" w14:textId="77777777" w:rsidR="00BF410B" w:rsidRDefault="00BF410B" w:rsidP="00836B66">
      <w:pPr>
        <w:spacing w:line="360" w:lineRule="auto"/>
        <w:jc w:val="both"/>
        <w:rPr>
          <w:rFonts w:ascii="Palatino Linotype" w:hAnsi="Palatino Linotype" w:cs="Tahoma"/>
          <w:sz w:val="22"/>
          <w:szCs w:val="22"/>
        </w:rPr>
      </w:pPr>
    </w:p>
    <w:p w14:paraId="565FBC6E" w14:textId="299D9B6A" w:rsidR="00BF410B" w:rsidRDefault="00BF410B" w:rsidP="00836B66">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por lo que hace a los reactivos o preguntas localizadas en las Evidencias de Conocimiento, </w:t>
      </w:r>
      <w:r w:rsidR="00AE73CE">
        <w:rPr>
          <w:rFonts w:ascii="Palatino Linotype" w:hAnsi="Palatino Linotype" w:cs="Tahoma"/>
          <w:sz w:val="22"/>
          <w:szCs w:val="22"/>
        </w:rPr>
        <w:t xml:space="preserve">cabe traer a colación el Criterio 05/14, emitido por el entonces </w:t>
      </w:r>
      <w:r w:rsidR="00AE73CE" w:rsidRPr="00AE73CE">
        <w:rPr>
          <w:rFonts w:ascii="Palatino Linotype" w:hAnsi="Palatino Linotype" w:cs="Tahoma"/>
          <w:sz w:val="22"/>
          <w:szCs w:val="22"/>
        </w:rPr>
        <w:t>Instituto Federal de Acceso a la Información y Protección de Datos</w:t>
      </w:r>
      <w:r w:rsidR="00AE73CE">
        <w:rPr>
          <w:rFonts w:ascii="Palatino Linotype" w:hAnsi="Palatino Linotype" w:cs="Tahoma"/>
          <w:sz w:val="22"/>
          <w:szCs w:val="22"/>
        </w:rPr>
        <w:t>, el cual precisa lo siguiente:</w:t>
      </w:r>
    </w:p>
    <w:p w14:paraId="261909E7" w14:textId="77777777" w:rsidR="00AE73CE" w:rsidRDefault="00AE73CE" w:rsidP="00865F22">
      <w:pPr>
        <w:spacing w:line="360" w:lineRule="auto"/>
        <w:ind w:right="-93"/>
        <w:jc w:val="both"/>
        <w:rPr>
          <w:rFonts w:ascii="Palatino Linotype" w:hAnsi="Palatino Linotype" w:cs="Tahoma"/>
          <w:sz w:val="22"/>
          <w:szCs w:val="22"/>
        </w:rPr>
      </w:pPr>
    </w:p>
    <w:p w14:paraId="4DB8EDA6" w14:textId="1E996452" w:rsidR="00836B66" w:rsidRPr="00836B66" w:rsidRDefault="00836B66" w:rsidP="00836B66">
      <w:pPr>
        <w:spacing w:line="360" w:lineRule="auto"/>
        <w:ind w:left="567" w:right="567"/>
        <w:jc w:val="both"/>
        <w:rPr>
          <w:rFonts w:ascii="Palatino Linotype" w:hAnsi="Palatino Linotype" w:cs="Tahoma"/>
        </w:rPr>
      </w:pPr>
      <w:r>
        <w:rPr>
          <w:rFonts w:ascii="Palatino Linotype" w:hAnsi="Palatino Linotype" w:cs="Tahoma"/>
          <w:b/>
        </w:rPr>
        <w:t>“</w:t>
      </w:r>
      <w:r w:rsidRPr="00836B66">
        <w:rPr>
          <w:rFonts w:ascii="Palatino Linotype" w:hAnsi="Palatino Linotype" w:cs="Tahoma"/>
          <w:b/>
        </w:rPr>
        <w:t xml:space="preserve">Baterías de pruebas, preguntas, reactivos y opciones de respuesta. Procede su clasificación cuando son reutilizables en otros procesos deliberativos. </w:t>
      </w:r>
      <w:r w:rsidRPr="00836B66">
        <w:rPr>
          <w:rFonts w:ascii="Palatino Linotype" w:hAnsi="Palatino Linotype" w:cs="Tahoma"/>
        </w:rPr>
        <w:t xml:space="preserve">Cuando se soliciten documentos que contengan baterías de pruebas, preguntas, reactivos y opciones de respuesta, empleadas en los procesos de evaluación de capacidades, conocimientos, desempeño, habilidades, entre otros, que sean reutilizables,  procede  reservar  dichas  herramientas,  de  conformidad  con  lo previsto en el artículo 14, fracción VI de la </w:t>
      </w:r>
      <w:r w:rsidRPr="00836B66">
        <w:rPr>
          <w:rFonts w:ascii="Palatino Linotype" w:hAnsi="Palatino Linotype" w:cs="Tahoma"/>
          <w:i/>
        </w:rPr>
        <w:t>Ley Federal de Transparencia y Acceso a la Información Pública Gubernamental</w:t>
      </w:r>
      <w:r w:rsidRPr="00836B66">
        <w:rPr>
          <w:rFonts w:ascii="Palatino Linotype" w:hAnsi="Palatino Linotype" w:cs="Tahoma"/>
        </w:rPr>
        <w:t>, ya que con base en éstas los servidores públicos deliberan y adoptan determinaciones en los procesos de evaluación en curso o en subsecuentes. Su entrega, afectaría la efectividad de las evaluaciones, ya que los participantes conocerían con anticipación el contenido de las pruebas obteniendo una ventaja frente al resto de los evaluados. Por las mismas razones también procede reservar las respuestas asentadas por los participantes, inclusive las de quienes hayan resultado ganadores en los procesos, cuando de éstas pueda inferirse el contenido de los reactivos o preguntas que componen las evaluaciones.</w:t>
      </w:r>
      <w:r>
        <w:rPr>
          <w:rFonts w:ascii="Palatino Linotype" w:hAnsi="Palatino Linotype" w:cs="Tahoma"/>
        </w:rPr>
        <w:t>”</w:t>
      </w:r>
    </w:p>
    <w:p w14:paraId="1E6009B3" w14:textId="77777777" w:rsidR="00AE73CE" w:rsidRDefault="00AE73CE" w:rsidP="00865F22">
      <w:pPr>
        <w:spacing w:line="360" w:lineRule="auto"/>
        <w:ind w:right="-93"/>
        <w:jc w:val="both"/>
        <w:rPr>
          <w:rFonts w:ascii="Palatino Linotype" w:hAnsi="Palatino Linotype" w:cs="Tahoma"/>
          <w:sz w:val="22"/>
          <w:szCs w:val="22"/>
        </w:rPr>
      </w:pPr>
    </w:p>
    <w:p w14:paraId="210E4BE1" w14:textId="57C148D1" w:rsidR="00774F83" w:rsidRPr="00E0420C" w:rsidRDefault="00836B66" w:rsidP="00865F22">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Como se logra observar, los documentos que contengan baterías de pruebas, preguntas, reactivos y opciones de respuesta, empleados en los procesos de evaluación de capacidades, </w:t>
      </w:r>
      <w:r w:rsidRPr="00836B66">
        <w:rPr>
          <w:rFonts w:ascii="Palatino Linotype" w:hAnsi="Palatino Linotype" w:cs="Tahoma"/>
          <w:b/>
          <w:sz w:val="22"/>
          <w:szCs w:val="22"/>
        </w:rPr>
        <w:t>conocimientos</w:t>
      </w:r>
      <w:r w:rsidR="00E0420C">
        <w:rPr>
          <w:rFonts w:ascii="Palatino Linotype" w:hAnsi="Palatino Linotype" w:cs="Tahoma"/>
          <w:b/>
          <w:sz w:val="22"/>
          <w:szCs w:val="22"/>
        </w:rPr>
        <w:t xml:space="preserve">, </w:t>
      </w:r>
      <w:r w:rsidR="00E0420C">
        <w:rPr>
          <w:rFonts w:ascii="Palatino Linotype" w:hAnsi="Palatino Linotype" w:cs="Tahoma"/>
          <w:sz w:val="22"/>
          <w:szCs w:val="22"/>
        </w:rPr>
        <w:t>desempeño, habilidades, entre otros que sean reutilizables, procede reservar dichas herramientas, en términos del artículo 140, fracción VII de la Ley de Transparencia y Acceso a la Información Pública, ya que con base en éstas, los servidores públicos deliberan o adoptan determinaciones en los procesos de evaluación en curso o en subsecuentes.</w:t>
      </w:r>
    </w:p>
    <w:p w14:paraId="03DD10E7" w14:textId="77777777" w:rsidR="00E0420C" w:rsidRDefault="00E0420C" w:rsidP="00E0420C">
      <w:pPr>
        <w:tabs>
          <w:tab w:val="left" w:pos="4962"/>
        </w:tabs>
        <w:spacing w:line="360" w:lineRule="auto"/>
        <w:jc w:val="both"/>
        <w:rPr>
          <w:rFonts w:ascii="Palatino Linotype" w:hAnsi="Palatino Linotype" w:cs="Tahoma"/>
          <w:sz w:val="22"/>
          <w:szCs w:val="22"/>
        </w:rPr>
      </w:pPr>
    </w:p>
    <w:p w14:paraId="6375F039" w14:textId="726C4EA5" w:rsidR="00E0420C" w:rsidRPr="00A416AE"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lastRenderedPageBreak/>
        <w:t xml:space="preserve">En ese contexto, </w:t>
      </w:r>
      <w:r w:rsidRPr="00A416AE">
        <w:rPr>
          <w:rFonts w:ascii="Palatino Linotype" w:eastAsia="Calibri" w:hAnsi="Palatino Linotype" w:cs="Tahoma"/>
          <w:iCs/>
          <w:sz w:val="22"/>
          <w:szCs w:val="22"/>
          <w:lang w:val="es-ES" w:eastAsia="es-ES_tradnl"/>
        </w:rPr>
        <w:t>el</w:t>
      </w:r>
      <w:r w:rsidRPr="00A416AE">
        <w:rPr>
          <w:rFonts w:ascii="Palatino Linotype" w:eastAsia="Calibri" w:hAnsi="Palatino Linotype" w:cs="Tahoma"/>
          <w:b/>
          <w:iCs/>
          <w:sz w:val="22"/>
          <w:szCs w:val="22"/>
          <w:lang w:val="es-ES" w:eastAsia="es-ES_tradnl"/>
        </w:rPr>
        <w:t xml:space="preserve"> </w:t>
      </w:r>
      <w:r w:rsidRPr="00A416AE">
        <w:rPr>
          <w:rFonts w:ascii="Palatino Linotype" w:eastAsia="Calibri" w:hAnsi="Palatino Linotype" w:cs="Tahoma"/>
          <w:iCs/>
          <w:sz w:val="22"/>
          <w:szCs w:val="22"/>
          <w:lang w:val="es-ES" w:eastAsia="es-ES_tradnl"/>
        </w:rPr>
        <w:t xml:space="preserve">artículo </w:t>
      </w:r>
      <w:r>
        <w:rPr>
          <w:rFonts w:ascii="Palatino Linotype" w:eastAsia="Calibri" w:hAnsi="Palatino Linotype" w:cs="Tahoma"/>
          <w:iCs/>
          <w:sz w:val="22"/>
          <w:szCs w:val="22"/>
          <w:lang w:val="es-ES" w:eastAsia="es-ES_tradnl"/>
        </w:rPr>
        <w:t xml:space="preserve">140, fracción VII, </w:t>
      </w:r>
      <w:r w:rsidRPr="00A416AE">
        <w:rPr>
          <w:rFonts w:ascii="Palatino Linotype" w:eastAsia="Calibri" w:hAnsi="Palatino Linotype" w:cs="Tahoma"/>
          <w:iCs/>
          <w:sz w:val="22"/>
          <w:szCs w:val="22"/>
          <w:lang w:val="es-ES" w:eastAsia="es-ES_tradnl"/>
        </w:rPr>
        <w:t xml:space="preserve">de la Ley </w:t>
      </w:r>
      <w:r>
        <w:rPr>
          <w:rFonts w:ascii="Palatino Linotype" w:eastAsia="Calibri" w:hAnsi="Palatino Linotype" w:cs="Tahoma"/>
          <w:iCs/>
          <w:sz w:val="22"/>
          <w:szCs w:val="22"/>
          <w:lang w:val="es-ES" w:eastAsia="es-ES_tradnl"/>
        </w:rPr>
        <w:t xml:space="preserve">de materia, </w:t>
      </w:r>
      <w:r w:rsidRPr="00A416AE">
        <w:rPr>
          <w:rFonts w:ascii="Palatino Linotype" w:eastAsia="Calibri" w:hAnsi="Palatino Linotype" w:cs="Tahoma"/>
          <w:iCs/>
          <w:sz w:val="22"/>
          <w:szCs w:val="22"/>
          <w:lang w:val="es-ES" w:eastAsia="es-ES_tradnl"/>
        </w:rPr>
        <w:t>prevé lo siguiente:</w:t>
      </w:r>
    </w:p>
    <w:p w14:paraId="3E8DB537" w14:textId="77777777" w:rsidR="00E0420C" w:rsidRPr="00A416AE"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5D6DD825"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
          <w:iCs/>
          <w:lang w:val="es-ES" w:eastAsia="es-ES_tradnl"/>
        </w:rPr>
        <w:t>“</w:t>
      </w:r>
      <w:r w:rsidRPr="002E015F">
        <w:rPr>
          <w:rFonts w:ascii="Palatino Linotype" w:eastAsia="Calibri" w:hAnsi="Palatino Linotype" w:cs="Tahoma"/>
          <w:b/>
          <w:iCs/>
          <w:lang w:val="es-ES" w:eastAsia="es-ES_tradnl"/>
        </w:rPr>
        <w:t>Artículo 140.</w:t>
      </w:r>
      <w:r w:rsidRPr="002E015F">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5A09E320"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Cs/>
          <w:lang w:val="es-ES" w:eastAsia="es-ES_tradnl"/>
        </w:rPr>
        <w:t>…</w:t>
      </w:r>
    </w:p>
    <w:p w14:paraId="485B1ABE"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iCs/>
          <w:lang w:val="es-ES" w:eastAsia="es-ES_tradnl"/>
        </w:rPr>
        <w:t>VII.</w:t>
      </w:r>
      <w:r w:rsidRPr="002E015F">
        <w:rPr>
          <w:rFonts w:ascii="Palatino Linotype" w:eastAsia="Calibri" w:hAnsi="Palatino Linotype" w:cs="Tahoma"/>
          <w:iCs/>
          <w:lang w:val="es-ES" w:eastAsia="es-ES_tradnl"/>
        </w:rPr>
        <w:t xml:space="preserve"> La que contenga las opiniones, recomendaciones o puntos de vista que formen parte del proceso deliberativo de los Servidores Públicos, hasta en tanto no sea adoptada la decisión definitiva, la cual deberá estar documentada;</w:t>
      </w:r>
    </w:p>
    <w:p w14:paraId="6A1DB5E0"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Cs/>
          <w:lang w:val="es-ES" w:eastAsia="es-ES_tradnl"/>
        </w:rPr>
        <w:t>…”</w:t>
      </w:r>
    </w:p>
    <w:p w14:paraId="2C6B8D43" w14:textId="77777777" w:rsidR="00E0420C" w:rsidRPr="00A416AE" w:rsidRDefault="00E0420C" w:rsidP="00E0420C">
      <w:pPr>
        <w:tabs>
          <w:tab w:val="left" w:pos="4962"/>
        </w:tabs>
        <w:spacing w:line="360" w:lineRule="auto"/>
        <w:jc w:val="both"/>
        <w:rPr>
          <w:rFonts w:ascii="Palatino Linotype" w:eastAsia="Calibri" w:hAnsi="Palatino Linotype" w:cs="Tahoma"/>
          <w:bCs/>
          <w:iCs/>
          <w:sz w:val="22"/>
          <w:szCs w:val="22"/>
          <w:lang w:eastAsia="es-ES_tradnl"/>
        </w:rPr>
      </w:pPr>
      <w:r w:rsidRPr="00A416AE">
        <w:rPr>
          <w:rFonts w:ascii="Palatino Linotype" w:eastAsia="Calibri" w:hAnsi="Palatino Linotype" w:cs="Tahoma"/>
          <w:iCs/>
          <w:sz w:val="22"/>
          <w:szCs w:val="22"/>
          <w:lang w:eastAsia="es-ES_tradnl"/>
        </w:rPr>
        <w:t xml:space="preserve">Por su parte, en los </w:t>
      </w:r>
      <w:r w:rsidRPr="00A416AE">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w:t>
      </w:r>
      <w:r>
        <w:rPr>
          <w:rFonts w:ascii="Palatino Linotype" w:eastAsia="Calibri" w:hAnsi="Palatino Linotype" w:cs="Tahoma"/>
          <w:bCs/>
          <w:iCs/>
          <w:sz w:val="22"/>
          <w:szCs w:val="22"/>
          <w:lang w:eastAsia="es-ES_tradnl"/>
        </w:rPr>
        <w:t>icas -en adelante Lineamientos G</w:t>
      </w:r>
      <w:r w:rsidRPr="00A416AE">
        <w:rPr>
          <w:rFonts w:ascii="Palatino Linotype" w:eastAsia="Calibri" w:hAnsi="Palatino Linotype" w:cs="Tahoma"/>
          <w:bCs/>
          <w:iCs/>
          <w:sz w:val="22"/>
          <w:szCs w:val="22"/>
          <w:lang w:eastAsia="es-ES_tradnl"/>
        </w:rPr>
        <w:t>enerales- se dispone:</w:t>
      </w:r>
    </w:p>
    <w:p w14:paraId="3517135D" w14:textId="77777777" w:rsidR="00E0420C" w:rsidRPr="00A416AE" w:rsidRDefault="00E0420C" w:rsidP="00E0420C">
      <w:pPr>
        <w:tabs>
          <w:tab w:val="left" w:pos="4962"/>
        </w:tabs>
        <w:spacing w:line="360" w:lineRule="auto"/>
        <w:jc w:val="both"/>
        <w:rPr>
          <w:rFonts w:ascii="Palatino Linotype" w:eastAsia="Calibri" w:hAnsi="Palatino Linotype" w:cs="Tahoma"/>
          <w:iCs/>
          <w:sz w:val="22"/>
          <w:szCs w:val="22"/>
          <w:lang w:eastAsia="es-ES_tradnl"/>
        </w:rPr>
      </w:pPr>
    </w:p>
    <w:p w14:paraId="514EB053" w14:textId="77777777" w:rsidR="00E0420C"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Cs/>
          <w:iCs/>
          <w:lang w:val="es-ES" w:eastAsia="es-ES_tradnl"/>
        </w:rPr>
        <w:t>“</w:t>
      </w:r>
      <w:r w:rsidRPr="002E015F">
        <w:rPr>
          <w:rFonts w:ascii="Palatino Linotype" w:eastAsia="Calibri" w:hAnsi="Palatino Linotype" w:cs="Tahoma"/>
          <w:b/>
          <w:bCs/>
          <w:iCs/>
          <w:lang w:val="es-ES" w:eastAsia="es-ES_tradnl"/>
        </w:rPr>
        <w:t xml:space="preserve">Vigésimo séptimo. </w:t>
      </w:r>
      <w:r w:rsidRPr="002E015F">
        <w:rPr>
          <w:rFonts w:ascii="Palatino Linotype" w:eastAsia="Calibri" w:hAnsi="Palatino Linotype" w:cs="Tahoma"/>
          <w:iCs/>
          <w:lang w:val="es-ES" w:eastAsia="es-ES_tradnl"/>
        </w:rPr>
        <w:t xml:space="preserve">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 </w:t>
      </w:r>
    </w:p>
    <w:p w14:paraId="40120DAC"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p>
    <w:p w14:paraId="52CF3C50"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t xml:space="preserve">I. </w:t>
      </w:r>
      <w:r w:rsidRPr="002E015F">
        <w:rPr>
          <w:rFonts w:ascii="Palatino Linotype" w:eastAsia="Calibri" w:hAnsi="Palatino Linotype" w:cs="Tahoma"/>
          <w:iCs/>
          <w:lang w:val="es-ES" w:eastAsia="es-ES_tradnl"/>
        </w:rPr>
        <w:t xml:space="preserve">La existencia de un proceso deliberativo en curso, precisando la fecha de inicio; </w:t>
      </w:r>
    </w:p>
    <w:p w14:paraId="7349B2EF"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p>
    <w:p w14:paraId="6D626DE9"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t xml:space="preserve">II. </w:t>
      </w:r>
      <w:r w:rsidRPr="002E015F">
        <w:rPr>
          <w:rFonts w:ascii="Palatino Linotype" w:eastAsia="Calibri" w:hAnsi="Palatino Linotype" w:cs="Tahoma"/>
          <w:iCs/>
          <w:lang w:val="es-ES" w:eastAsia="es-ES_tradnl"/>
        </w:rPr>
        <w:t xml:space="preserve">Que la información consista en opiniones, recomendaciones o puntos de vista de los servidores públicos que participan en el proceso deliberativo; </w:t>
      </w:r>
    </w:p>
    <w:p w14:paraId="741F83D8"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p>
    <w:p w14:paraId="7811ED93"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t xml:space="preserve">III. </w:t>
      </w:r>
      <w:r w:rsidRPr="002E015F">
        <w:rPr>
          <w:rFonts w:ascii="Palatino Linotype" w:eastAsia="Calibri" w:hAnsi="Palatino Linotype" w:cs="Tahoma"/>
          <w:iCs/>
          <w:lang w:val="es-ES" w:eastAsia="es-ES_tradnl"/>
        </w:rPr>
        <w:t xml:space="preserve">Que la información se encuentre relacionada, de manera directa, con el proceso deliberativo, y </w:t>
      </w:r>
    </w:p>
    <w:p w14:paraId="62D42732"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p>
    <w:p w14:paraId="7FF0A0AC"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lastRenderedPageBreak/>
        <w:t xml:space="preserve">IV. </w:t>
      </w:r>
      <w:r w:rsidRPr="002E015F">
        <w:rPr>
          <w:rFonts w:ascii="Palatino Linotype" w:eastAsia="Calibri" w:hAnsi="Palatino Linotype" w:cs="Tahoma"/>
          <w:iCs/>
          <w:lang w:val="es-ES" w:eastAsia="es-ES_tradnl"/>
        </w:rPr>
        <w:t>Que con su difusión se pueda llegar a interrumpir, menoscabar o inhibir el diseño, negociación, determinación o implementación de los asuntos sometidos a deliberación.</w:t>
      </w:r>
    </w:p>
    <w:p w14:paraId="4D50DBD2"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Cs/>
          <w:lang w:val="es-ES" w:eastAsia="es-ES_tradnl"/>
        </w:rPr>
        <w:t xml:space="preserve"> </w:t>
      </w:r>
    </w:p>
    <w:p w14:paraId="320DF283"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eastAsia="es-ES_tradnl"/>
        </w:rPr>
      </w:pPr>
      <w:r w:rsidRPr="002E015F">
        <w:rPr>
          <w:rFonts w:ascii="Palatino Linotype" w:eastAsia="Calibri" w:hAnsi="Palatino Linotype" w:cs="Tahoma"/>
          <w:iCs/>
          <w:lang w:eastAsia="es-ES_tradnl"/>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14:paraId="5C1D62A8" w14:textId="77777777" w:rsidR="00E0420C" w:rsidRPr="002E015F" w:rsidRDefault="00E0420C" w:rsidP="00E0420C">
      <w:pPr>
        <w:tabs>
          <w:tab w:val="left" w:pos="4962"/>
        </w:tabs>
        <w:spacing w:line="360" w:lineRule="auto"/>
        <w:ind w:left="567" w:right="567"/>
        <w:jc w:val="both"/>
        <w:rPr>
          <w:rFonts w:ascii="Palatino Linotype" w:eastAsia="Calibri" w:hAnsi="Palatino Linotype" w:cs="Tahoma"/>
          <w:iCs/>
          <w:lang w:eastAsia="es-ES_tradnl"/>
        </w:rPr>
      </w:pPr>
      <w:r w:rsidRPr="002E015F">
        <w:rPr>
          <w:rFonts w:ascii="Palatino Linotype" w:eastAsia="Calibri" w:hAnsi="Palatino Linotype" w:cs="Tahoma"/>
          <w:iCs/>
          <w:lang w:eastAsia="es-ES_tradnl"/>
        </w:rPr>
        <w:t>…”</w:t>
      </w:r>
    </w:p>
    <w:p w14:paraId="71E74F65" w14:textId="77777777" w:rsidR="00AF508A" w:rsidRDefault="00AF508A" w:rsidP="00E0420C">
      <w:pPr>
        <w:tabs>
          <w:tab w:val="left" w:pos="4962"/>
        </w:tabs>
        <w:spacing w:line="360" w:lineRule="auto"/>
        <w:jc w:val="both"/>
        <w:rPr>
          <w:rFonts w:ascii="Palatino Linotype" w:eastAsia="Calibri" w:hAnsi="Palatino Linotype" w:cs="Tahoma"/>
          <w:iCs/>
          <w:sz w:val="22"/>
          <w:szCs w:val="22"/>
          <w:lang w:val="es-ES" w:eastAsia="es-ES_tradnl"/>
        </w:rPr>
      </w:pPr>
    </w:p>
    <w:p w14:paraId="3FB01849"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ese tenor, para poder acreditar la clasificación referida, deben cumplirse los siguientes requisitos:</w:t>
      </w:r>
    </w:p>
    <w:p w14:paraId="61A08F3F"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67A43ED9" w14:textId="77777777" w:rsidR="00E0420C" w:rsidRPr="002E015F" w:rsidRDefault="00E0420C" w:rsidP="00E0420C">
      <w:pPr>
        <w:numPr>
          <w:ilvl w:val="0"/>
          <w:numId w:val="44"/>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La existencia de un proceso deliberativo en trámite; es decir, que no se haya tomado la última determinación que resuelva el proceso.</w:t>
      </w:r>
    </w:p>
    <w:p w14:paraId="230BF84E"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1D418A46" w14:textId="77777777" w:rsidR="00E0420C" w:rsidRPr="002E015F" w:rsidRDefault="00E0420C" w:rsidP="00E0420C">
      <w:pPr>
        <w:numPr>
          <w:ilvl w:val="0"/>
          <w:numId w:val="44"/>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Que la información consiste en las opiniones, recomendaciones o puntos de vista que se presentan dentro del proceso deliberativo de servidores públicos.</w:t>
      </w:r>
    </w:p>
    <w:p w14:paraId="76627345"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39ED2816" w14:textId="77777777" w:rsidR="00E0420C" w:rsidRPr="002E015F" w:rsidRDefault="00E0420C" w:rsidP="00E0420C">
      <w:pPr>
        <w:numPr>
          <w:ilvl w:val="0"/>
          <w:numId w:val="44"/>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Que la información se encuentre relacionada, de manera directa, con el proceso deliberativo.</w:t>
      </w:r>
    </w:p>
    <w:p w14:paraId="5A279DF2"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3CE33178" w14:textId="77777777" w:rsidR="00E0420C" w:rsidRPr="002E015F" w:rsidRDefault="00E0420C" w:rsidP="00E0420C">
      <w:pPr>
        <w:numPr>
          <w:ilvl w:val="0"/>
          <w:numId w:val="44"/>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lastRenderedPageBreak/>
        <w:t>Que su difusión pueda llegar a interrumpir, menoscabar o inhibir el diseño, negociación, determinación o implementación de los asuntos sometidos a deliberación.</w:t>
      </w:r>
    </w:p>
    <w:p w14:paraId="72ED994A"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201E9DC7" w14:textId="77777777" w:rsidR="00E0420C" w:rsidRPr="002E015F" w:rsidRDefault="00E0420C" w:rsidP="00E0420C">
      <w:pPr>
        <w:tabs>
          <w:tab w:val="left" w:pos="4962"/>
        </w:tabs>
        <w:spacing w:line="360" w:lineRule="auto"/>
        <w:jc w:val="both"/>
        <w:rPr>
          <w:rFonts w:ascii="Palatino Linotype" w:eastAsia="Calibri" w:hAnsi="Palatino Linotype" w:cs="Tahoma"/>
          <w:b/>
          <w:bCs/>
          <w:iCs/>
          <w:sz w:val="22"/>
          <w:szCs w:val="22"/>
          <w:lang w:val="es-ES" w:eastAsia="es-ES_tradnl"/>
        </w:rPr>
      </w:pPr>
      <w:r w:rsidRPr="002E015F">
        <w:rPr>
          <w:rFonts w:ascii="Palatino Linotype" w:eastAsia="Calibri" w:hAnsi="Palatino Linotype" w:cs="Tahoma"/>
          <w:iCs/>
          <w:sz w:val="22"/>
          <w:szCs w:val="22"/>
          <w:lang w:val="es-ES" w:eastAsia="es-ES_tradnl"/>
        </w:rPr>
        <w:t xml:space="preserve">En ese sentido, </w:t>
      </w:r>
      <w:r w:rsidRPr="002E015F">
        <w:rPr>
          <w:rFonts w:ascii="Palatino Linotype" w:eastAsia="Calibri" w:hAnsi="Palatino Linotype" w:cs="Tahoma"/>
          <w:bCs/>
          <w:iCs/>
          <w:sz w:val="22"/>
          <w:szCs w:val="22"/>
          <w:lang w:val="es-ES" w:eastAsia="es-ES_tradnl"/>
        </w:rPr>
        <w:t>la información de un proceso deliberativo que es susceptible de reserva, es aquélla que registra la deliberación o el sentido de la decisión, al tratarse de opiniones, recomendaciones o puntos de vista que son valorados por las autoridades</w:t>
      </w:r>
      <w:r w:rsidRPr="002E015F">
        <w:rPr>
          <w:rFonts w:ascii="Palatino Linotype" w:eastAsia="Calibri" w:hAnsi="Palatino Linotype" w:cs="Tahoma"/>
          <w:iCs/>
          <w:sz w:val="22"/>
          <w:szCs w:val="22"/>
          <w:lang w:val="es-ES" w:eastAsia="es-ES_tradnl"/>
        </w:rPr>
        <w:t xml:space="preserve">, </w:t>
      </w:r>
      <w:r w:rsidRPr="002E015F">
        <w:rPr>
          <w:rFonts w:ascii="Palatino Linotype" w:eastAsia="Calibri" w:hAnsi="Palatino Linotype" w:cs="Tahoma"/>
          <w:bCs/>
          <w:iCs/>
          <w:sz w:val="22"/>
          <w:szCs w:val="22"/>
          <w:lang w:val="es-ES" w:eastAsia="es-ES_tradnl"/>
        </w:rPr>
        <w:t>ya que lo que se protege es la secrecía en l</w:t>
      </w:r>
      <w:r>
        <w:rPr>
          <w:rFonts w:ascii="Palatino Linotype" w:eastAsia="Calibri" w:hAnsi="Palatino Linotype" w:cs="Tahoma"/>
          <w:bCs/>
          <w:iCs/>
          <w:sz w:val="22"/>
          <w:szCs w:val="22"/>
          <w:lang w:val="es-ES" w:eastAsia="es-ES_tradnl"/>
        </w:rPr>
        <w:t>a toma de decisiones hasta que e</w:t>
      </w:r>
      <w:r w:rsidRPr="002E015F">
        <w:rPr>
          <w:rFonts w:ascii="Palatino Linotype" w:eastAsia="Calibri" w:hAnsi="Palatino Linotype" w:cs="Tahoma"/>
          <w:bCs/>
          <w:iCs/>
          <w:sz w:val="22"/>
          <w:szCs w:val="22"/>
          <w:lang w:val="es-ES" w:eastAsia="es-ES_tradnl"/>
        </w:rPr>
        <w:t>stas sean adoptadas a fin de que dicha deliberación no sea afectada por agentes externos</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de modo tal que estos</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servidores se vean incapacitados para tomar la decisión de forma adecuada</w:t>
      </w:r>
      <w:r>
        <w:rPr>
          <w:rFonts w:ascii="Palatino Linotype" w:eastAsia="Calibri" w:hAnsi="Palatino Linotype" w:cs="Tahoma"/>
          <w:iCs/>
          <w:sz w:val="22"/>
          <w:szCs w:val="22"/>
          <w:lang w:val="es-ES" w:eastAsia="es-ES_tradnl"/>
        </w:rPr>
        <w:t>;</w:t>
      </w:r>
      <w:r w:rsidRPr="002E015F">
        <w:rPr>
          <w:rFonts w:ascii="Palatino Linotype" w:eastAsia="Calibri" w:hAnsi="Palatino Linotype" w:cs="Tahoma"/>
          <w:iCs/>
          <w:sz w:val="22"/>
          <w:szCs w:val="22"/>
          <w:lang w:val="es-ES" w:eastAsia="es-ES_tradnl"/>
        </w:rPr>
        <w:t xml:space="preserve"> es</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decir, la información susceptible de reserva es aquella que estrictamente forma</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parte y guarda relación directa con el proceso de toma de decisión y cuya</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divulgación, precisamente, inhibiría ese proceso o lesionaría su</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bCs/>
          <w:iCs/>
          <w:sz w:val="22"/>
          <w:szCs w:val="22"/>
          <w:lang w:val="es-ES" w:eastAsia="es-ES_tradnl"/>
        </w:rPr>
        <w:t>de</w:t>
      </w:r>
      <w:r w:rsidRPr="002E015F">
        <w:rPr>
          <w:rFonts w:ascii="Palatino Linotype" w:eastAsia="Calibri" w:hAnsi="Palatino Linotype" w:cs="Tahoma"/>
          <w:iCs/>
          <w:sz w:val="22"/>
          <w:szCs w:val="22"/>
          <w:lang w:val="es-ES" w:eastAsia="es-ES_tradnl"/>
        </w:rPr>
        <w:t>terminación.</w:t>
      </w:r>
    </w:p>
    <w:p w14:paraId="5197925D"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3ED6E708"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eastAsia="es-ES_tradnl"/>
        </w:rPr>
      </w:pPr>
      <w:r w:rsidRPr="002E015F">
        <w:rPr>
          <w:rFonts w:ascii="Palatino Linotype" w:eastAsia="Calibri" w:hAnsi="Palatino Linotype" w:cs="Tahoma"/>
          <w:iCs/>
          <w:sz w:val="22"/>
          <w:szCs w:val="22"/>
          <w:lang w:eastAsia="es-ES_tradnl"/>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14:paraId="5569F14D" w14:textId="77777777" w:rsidR="00E0420C" w:rsidRPr="002E015F" w:rsidRDefault="00E0420C" w:rsidP="00E0420C">
      <w:pPr>
        <w:tabs>
          <w:tab w:val="left" w:pos="4962"/>
        </w:tabs>
        <w:spacing w:line="360" w:lineRule="auto"/>
        <w:jc w:val="both"/>
        <w:rPr>
          <w:rFonts w:ascii="Palatino Linotype" w:eastAsia="Calibri" w:hAnsi="Palatino Linotype" w:cs="Tahoma"/>
          <w:iCs/>
          <w:sz w:val="22"/>
          <w:szCs w:val="22"/>
          <w:lang w:val="es-ES" w:eastAsia="es-ES_tradnl"/>
        </w:rPr>
      </w:pPr>
    </w:p>
    <w:p w14:paraId="5C5AF72E" w14:textId="77777777" w:rsidR="00E0420C" w:rsidRPr="002E015F" w:rsidRDefault="00E0420C" w:rsidP="00E0420C">
      <w:pPr>
        <w:tabs>
          <w:tab w:val="left" w:pos="4962"/>
        </w:tabs>
        <w:spacing w:line="360" w:lineRule="auto"/>
        <w:jc w:val="both"/>
        <w:rPr>
          <w:rFonts w:ascii="Palatino Linotype" w:eastAsia="Calibri" w:hAnsi="Palatino Linotype" w:cs="Tahoma"/>
          <w:b/>
          <w:bCs/>
          <w:iCs/>
          <w:sz w:val="22"/>
          <w:szCs w:val="22"/>
          <w:lang w:val="es-ES" w:eastAsia="es-ES_tradnl"/>
        </w:rPr>
      </w:pPr>
      <w:r w:rsidRPr="002E015F">
        <w:rPr>
          <w:rFonts w:ascii="Palatino Linotype" w:eastAsia="Calibri" w:hAnsi="Palatino Linotype" w:cs="Tahoma"/>
          <w:iCs/>
          <w:sz w:val="22"/>
          <w:szCs w:val="22"/>
          <w:lang w:val="es-ES" w:eastAsia="es-ES_tradnl"/>
        </w:rPr>
        <w:t>Por lo tanto, lo que se busca evitar</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bCs/>
          <w:iCs/>
          <w:sz w:val="22"/>
          <w:szCs w:val="22"/>
          <w:lang w:val="es-ES" w:eastAsia="es-ES_tradnl"/>
        </w:rPr>
        <w:t>es que se divulgue información que pueda entorpecer o afectar el correcto desarrollo de la deliberación.</w:t>
      </w:r>
    </w:p>
    <w:p w14:paraId="4DDBA880" w14:textId="5350F28D" w:rsidR="00836B66" w:rsidRDefault="00836B66" w:rsidP="00865F22">
      <w:pPr>
        <w:spacing w:line="360" w:lineRule="auto"/>
        <w:ind w:right="-93"/>
        <w:jc w:val="both"/>
        <w:rPr>
          <w:rFonts w:ascii="Palatino Linotype" w:hAnsi="Palatino Linotype" w:cs="Tahoma"/>
          <w:sz w:val="22"/>
          <w:szCs w:val="22"/>
        </w:rPr>
      </w:pPr>
    </w:p>
    <w:p w14:paraId="0FA35189" w14:textId="68DD8F29" w:rsidR="00E0420C" w:rsidRPr="00FE1366" w:rsidRDefault="00E0420C" w:rsidP="00865F22">
      <w:pPr>
        <w:spacing w:line="360" w:lineRule="auto"/>
        <w:ind w:right="-93"/>
        <w:jc w:val="both"/>
        <w:rPr>
          <w:rFonts w:ascii="Palatino Linotype" w:hAnsi="Palatino Linotype" w:cs="Tahoma"/>
          <w:b/>
          <w:sz w:val="22"/>
          <w:szCs w:val="22"/>
        </w:rPr>
      </w:pPr>
      <w:r>
        <w:rPr>
          <w:rFonts w:ascii="Palatino Linotype" w:hAnsi="Palatino Linotype" w:cs="Tahoma"/>
          <w:sz w:val="22"/>
          <w:szCs w:val="22"/>
        </w:rPr>
        <w:t xml:space="preserve">En ese contexto, este Instituto considera que las Evidencias de Conocimientos </w:t>
      </w:r>
      <w:r w:rsidR="000F73CF">
        <w:rPr>
          <w:rFonts w:ascii="Palatino Linotype" w:hAnsi="Palatino Linotype" w:cs="Tahoma"/>
          <w:sz w:val="22"/>
          <w:szCs w:val="22"/>
        </w:rPr>
        <w:t xml:space="preserve">contienen las preguntas utilizadas por los docentes para evaluar a los alumnos, mismas que pudieran ser utilizadas por dichos maestros, para futuras ocasiones, por lo que, existe </w:t>
      </w:r>
      <w:r w:rsidR="000F73CF" w:rsidRPr="00FE1366">
        <w:rPr>
          <w:rFonts w:ascii="Palatino Linotype" w:hAnsi="Palatino Linotype" w:cs="Tahoma"/>
          <w:b/>
          <w:sz w:val="22"/>
          <w:szCs w:val="22"/>
        </w:rPr>
        <w:t xml:space="preserve">un proceso </w:t>
      </w:r>
      <w:r w:rsidR="000F73CF" w:rsidRPr="00FE1366">
        <w:rPr>
          <w:rFonts w:ascii="Palatino Linotype" w:hAnsi="Palatino Linotype" w:cs="Tahoma"/>
          <w:b/>
          <w:sz w:val="22"/>
          <w:szCs w:val="22"/>
        </w:rPr>
        <w:lastRenderedPageBreak/>
        <w:t>deliberativo, concerniente a la evaluación de los estudiantes que se encuentran inscritos a una asignatura en específico.</w:t>
      </w:r>
    </w:p>
    <w:p w14:paraId="16CA1541" w14:textId="77777777" w:rsidR="000F73CF" w:rsidRDefault="000F73CF" w:rsidP="00865F22">
      <w:pPr>
        <w:spacing w:line="360" w:lineRule="auto"/>
        <w:ind w:right="-93"/>
        <w:jc w:val="both"/>
        <w:rPr>
          <w:rFonts w:ascii="Palatino Linotype" w:hAnsi="Palatino Linotype" w:cs="Tahoma"/>
          <w:sz w:val="22"/>
          <w:szCs w:val="22"/>
        </w:rPr>
      </w:pPr>
    </w:p>
    <w:p w14:paraId="619E0DAB" w14:textId="237F9873" w:rsidR="000F73CF" w:rsidRDefault="00FE1366" w:rsidP="00865F22">
      <w:pPr>
        <w:spacing w:line="360" w:lineRule="auto"/>
        <w:ind w:right="-93"/>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Además, cabe precisar que si bien los reactivos no corresponden a </w:t>
      </w:r>
      <w:r w:rsidRPr="002E015F">
        <w:rPr>
          <w:rFonts w:ascii="Palatino Linotype" w:eastAsia="Calibri" w:hAnsi="Palatino Linotype" w:cs="Tahoma"/>
          <w:iCs/>
          <w:sz w:val="22"/>
          <w:szCs w:val="22"/>
          <w:lang w:val="es-ES" w:eastAsia="es-ES_tradnl"/>
        </w:rPr>
        <w:t>las opiniones, recomendaciones o puntos de vista</w:t>
      </w:r>
      <w:r>
        <w:rPr>
          <w:rFonts w:ascii="Palatino Linotype" w:eastAsia="Calibri" w:hAnsi="Palatino Linotype" w:cs="Tahoma"/>
          <w:iCs/>
          <w:sz w:val="22"/>
          <w:szCs w:val="22"/>
          <w:lang w:val="es-ES" w:eastAsia="es-ES_tradnl"/>
        </w:rPr>
        <w:t xml:space="preserve"> de dicho proceso, también lo es que se encuentran directamente con el procedimiento, al ser las preguntas utilizadas por los docentes para evaluar a los alumnos</w:t>
      </w:r>
      <w:r w:rsidR="00EB0F08">
        <w:rPr>
          <w:rFonts w:ascii="Palatino Linotype" w:eastAsia="Calibri" w:hAnsi="Palatino Linotype" w:cs="Tahoma"/>
          <w:iCs/>
          <w:sz w:val="22"/>
          <w:szCs w:val="22"/>
          <w:lang w:val="es-ES" w:eastAsia="es-ES_tradnl"/>
        </w:rPr>
        <w:t xml:space="preserve">; por </w:t>
      </w:r>
      <w:r>
        <w:rPr>
          <w:rFonts w:ascii="Palatino Linotype" w:eastAsia="Calibri" w:hAnsi="Palatino Linotype" w:cs="Tahoma"/>
          <w:iCs/>
          <w:sz w:val="22"/>
          <w:szCs w:val="22"/>
          <w:lang w:val="es-ES" w:eastAsia="es-ES_tradnl"/>
        </w:rPr>
        <w:t xml:space="preserve">lo que, entregar dicha información, podría inhibir </w:t>
      </w:r>
      <w:r w:rsidRPr="00FE1366">
        <w:rPr>
          <w:rFonts w:ascii="Palatino Linotype" w:eastAsia="Calibri" w:hAnsi="Palatino Linotype" w:cs="Tahoma"/>
          <w:iCs/>
          <w:sz w:val="22"/>
          <w:szCs w:val="22"/>
          <w:lang w:val="es-ES" w:eastAsia="es-ES_tradnl"/>
        </w:rPr>
        <w:t>la efectividad de l</w:t>
      </w:r>
      <w:r>
        <w:rPr>
          <w:rFonts w:ascii="Palatino Linotype" w:eastAsia="Calibri" w:hAnsi="Palatino Linotype" w:cs="Tahoma"/>
          <w:iCs/>
          <w:sz w:val="22"/>
          <w:szCs w:val="22"/>
          <w:lang w:val="es-ES" w:eastAsia="es-ES_tradnl"/>
        </w:rPr>
        <w:t>o</w:t>
      </w:r>
      <w:r w:rsidRPr="00FE1366">
        <w:rPr>
          <w:rFonts w:ascii="Palatino Linotype" w:eastAsia="Calibri" w:hAnsi="Palatino Linotype" w:cs="Tahoma"/>
          <w:iCs/>
          <w:sz w:val="22"/>
          <w:szCs w:val="22"/>
          <w:lang w:val="es-ES" w:eastAsia="es-ES_tradnl"/>
        </w:rPr>
        <w:t xml:space="preserve">s </w:t>
      </w:r>
      <w:r>
        <w:rPr>
          <w:rFonts w:ascii="Palatino Linotype" w:eastAsia="Calibri" w:hAnsi="Palatino Linotype" w:cs="Tahoma"/>
          <w:iCs/>
          <w:sz w:val="22"/>
          <w:szCs w:val="22"/>
          <w:lang w:val="es-ES" w:eastAsia="es-ES_tradnl"/>
        </w:rPr>
        <w:t>exámenes</w:t>
      </w:r>
      <w:r w:rsidRPr="00FE1366">
        <w:rPr>
          <w:rFonts w:ascii="Palatino Linotype" w:eastAsia="Calibri" w:hAnsi="Palatino Linotype" w:cs="Tahoma"/>
          <w:iCs/>
          <w:sz w:val="22"/>
          <w:szCs w:val="22"/>
          <w:lang w:val="es-ES" w:eastAsia="es-ES_tradnl"/>
        </w:rPr>
        <w:t xml:space="preserve">, ya que los </w:t>
      </w:r>
      <w:r>
        <w:rPr>
          <w:rFonts w:ascii="Palatino Linotype" w:eastAsia="Calibri" w:hAnsi="Palatino Linotype" w:cs="Tahoma"/>
          <w:iCs/>
          <w:sz w:val="22"/>
          <w:szCs w:val="22"/>
          <w:lang w:val="es-ES" w:eastAsia="es-ES_tradnl"/>
        </w:rPr>
        <w:t>estudiante</w:t>
      </w:r>
      <w:r w:rsidRPr="00FE1366">
        <w:rPr>
          <w:rFonts w:ascii="Palatino Linotype" w:eastAsia="Calibri" w:hAnsi="Palatino Linotype" w:cs="Tahoma"/>
          <w:iCs/>
          <w:sz w:val="22"/>
          <w:szCs w:val="22"/>
          <w:lang w:val="es-ES" w:eastAsia="es-ES_tradnl"/>
        </w:rPr>
        <w:t>s conocerían con anticipación el contenido de las pruebas obteniendo una ventaja frente al resto de los evaluados</w:t>
      </w:r>
      <w:r>
        <w:rPr>
          <w:rFonts w:ascii="Palatino Linotype" w:eastAsia="Calibri" w:hAnsi="Palatino Linotype" w:cs="Tahoma"/>
          <w:iCs/>
          <w:sz w:val="22"/>
          <w:szCs w:val="22"/>
          <w:lang w:val="es-ES" w:eastAsia="es-ES_tradnl"/>
        </w:rPr>
        <w:t>.</w:t>
      </w:r>
    </w:p>
    <w:p w14:paraId="3244AAD9" w14:textId="77777777" w:rsidR="00FE1366" w:rsidRDefault="00FE1366" w:rsidP="00865F22">
      <w:pPr>
        <w:spacing w:line="360" w:lineRule="auto"/>
        <w:ind w:right="-93"/>
        <w:jc w:val="both"/>
        <w:rPr>
          <w:rFonts w:ascii="Palatino Linotype" w:eastAsia="Calibri" w:hAnsi="Palatino Linotype" w:cs="Tahoma"/>
          <w:iCs/>
          <w:sz w:val="22"/>
          <w:szCs w:val="22"/>
          <w:lang w:val="es-ES" w:eastAsia="es-ES_tradnl"/>
        </w:rPr>
      </w:pPr>
    </w:p>
    <w:p w14:paraId="3471AA22" w14:textId="30EE45D3" w:rsidR="00FE1366" w:rsidRDefault="00FE1366" w:rsidP="00865F22">
      <w:pPr>
        <w:spacing w:line="360" w:lineRule="auto"/>
        <w:ind w:right="-93"/>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De tales circunstancias, se considera que las preguntas y reactivos de las Evidencias de Conocimientos señalados en respuesta por el Sujeto Obligado, son reservados en términos del artículo 140, fracción VII</w:t>
      </w:r>
      <w:r w:rsidR="001C152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de la Ley de Transparencia y Acceso a la Información Pública</w:t>
      </w:r>
      <w:r w:rsidR="00421319">
        <w:rPr>
          <w:rFonts w:ascii="Palatino Linotype" w:eastAsia="Calibri" w:hAnsi="Palatino Linotype" w:cs="Tahoma"/>
          <w:iCs/>
          <w:sz w:val="22"/>
          <w:szCs w:val="22"/>
          <w:lang w:val="es-ES" w:eastAsia="es-ES_tradnl"/>
        </w:rPr>
        <w:t xml:space="preserve"> del Estado de México y Municipios.</w:t>
      </w:r>
    </w:p>
    <w:p w14:paraId="4CBB9506" w14:textId="77777777" w:rsidR="00E0420C" w:rsidRDefault="00E0420C" w:rsidP="00865F22">
      <w:pPr>
        <w:spacing w:line="360" w:lineRule="auto"/>
        <w:ind w:right="-93"/>
        <w:jc w:val="both"/>
        <w:rPr>
          <w:rFonts w:ascii="Palatino Linotype" w:hAnsi="Palatino Linotype" w:cs="Tahoma"/>
          <w:sz w:val="22"/>
          <w:szCs w:val="22"/>
        </w:rPr>
      </w:pPr>
    </w:p>
    <w:p w14:paraId="3ED65922" w14:textId="77777777" w:rsidR="00421319" w:rsidRPr="003D5DCE" w:rsidRDefault="00421319" w:rsidP="0042131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0264F48" w14:textId="77777777" w:rsidR="00421319" w:rsidRPr="003D5DCE" w:rsidRDefault="00421319" w:rsidP="00421319">
      <w:pPr>
        <w:tabs>
          <w:tab w:val="left" w:pos="4962"/>
        </w:tabs>
        <w:spacing w:line="360" w:lineRule="auto"/>
        <w:jc w:val="both"/>
        <w:rPr>
          <w:rFonts w:ascii="Palatino Linotype" w:eastAsia="Calibri" w:hAnsi="Palatino Linotype" w:cs="Tahoma"/>
          <w:iCs/>
          <w:sz w:val="22"/>
          <w:szCs w:val="22"/>
          <w:lang w:val="es-ES" w:eastAsia="es-ES_tradnl"/>
        </w:rPr>
      </w:pPr>
    </w:p>
    <w:p w14:paraId="18BC6682" w14:textId="77777777" w:rsidR="00421319" w:rsidRPr="003D5DCE" w:rsidRDefault="00421319" w:rsidP="00421319">
      <w:pPr>
        <w:numPr>
          <w:ilvl w:val="0"/>
          <w:numId w:val="4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0EB54B8B" w14:textId="77777777" w:rsidR="00421319" w:rsidRPr="003D5DCE" w:rsidRDefault="00421319" w:rsidP="00421319">
      <w:pPr>
        <w:tabs>
          <w:tab w:val="left" w:pos="4962"/>
        </w:tabs>
        <w:spacing w:line="360" w:lineRule="auto"/>
        <w:jc w:val="both"/>
        <w:rPr>
          <w:rFonts w:ascii="Palatino Linotype" w:eastAsia="Calibri" w:hAnsi="Palatino Linotype" w:cs="Tahoma"/>
          <w:iCs/>
          <w:sz w:val="22"/>
          <w:szCs w:val="22"/>
          <w:lang w:val="es-ES_tradnl" w:eastAsia="es-ES_tradnl"/>
        </w:rPr>
      </w:pPr>
    </w:p>
    <w:p w14:paraId="5C1FBD74" w14:textId="77777777" w:rsidR="00421319" w:rsidRPr="003D5DCE" w:rsidRDefault="00421319" w:rsidP="00421319">
      <w:pPr>
        <w:numPr>
          <w:ilvl w:val="0"/>
          <w:numId w:val="4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48B4008E" w14:textId="77777777" w:rsidR="00421319" w:rsidRPr="003D5DCE" w:rsidRDefault="00421319" w:rsidP="00421319">
      <w:pPr>
        <w:tabs>
          <w:tab w:val="left" w:pos="4962"/>
        </w:tabs>
        <w:spacing w:line="360" w:lineRule="auto"/>
        <w:jc w:val="both"/>
        <w:rPr>
          <w:rFonts w:ascii="Palatino Linotype" w:eastAsia="Calibri" w:hAnsi="Palatino Linotype" w:cs="Tahoma"/>
          <w:iCs/>
          <w:sz w:val="22"/>
          <w:szCs w:val="22"/>
          <w:lang w:val="es-ES_tradnl" w:eastAsia="es-ES_tradnl"/>
        </w:rPr>
      </w:pPr>
    </w:p>
    <w:p w14:paraId="3C861344" w14:textId="77777777" w:rsidR="00421319" w:rsidRPr="003D5DCE" w:rsidRDefault="00421319" w:rsidP="00421319">
      <w:pPr>
        <w:numPr>
          <w:ilvl w:val="0"/>
          <w:numId w:val="4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lastRenderedPageBreak/>
        <w:t>Que la limitación se adecua al principio de proporcionalidad y representa el medio menos restrictivo disponible para evitar el perjuicio.</w:t>
      </w:r>
    </w:p>
    <w:p w14:paraId="7E9DDCB5" w14:textId="77777777" w:rsidR="00421319" w:rsidRPr="003D5DCE" w:rsidRDefault="00421319" w:rsidP="00421319">
      <w:pPr>
        <w:tabs>
          <w:tab w:val="left" w:pos="4962"/>
        </w:tabs>
        <w:spacing w:line="360" w:lineRule="auto"/>
        <w:jc w:val="both"/>
        <w:rPr>
          <w:rFonts w:ascii="Palatino Linotype" w:eastAsia="Calibri" w:hAnsi="Palatino Linotype" w:cs="Tahoma"/>
          <w:iCs/>
          <w:sz w:val="22"/>
          <w:szCs w:val="22"/>
          <w:lang w:val="es-ES" w:eastAsia="es-ES_tradnl"/>
        </w:rPr>
      </w:pPr>
    </w:p>
    <w:p w14:paraId="09291720" w14:textId="77777777" w:rsidR="00421319" w:rsidRPr="003D5DCE" w:rsidRDefault="00421319" w:rsidP="00421319">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0868D469" w14:textId="77777777" w:rsidR="00421319" w:rsidRPr="003D5DCE" w:rsidRDefault="00421319" w:rsidP="00421319">
      <w:pPr>
        <w:spacing w:line="360" w:lineRule="auto"/>
        <w:jc w:val="both"/>
        <w:rPr>
          <w:rFonts w:ascii="Palatino Linotype" w:eastAsia="Calibri" w:hAnsi="Palatino Linotype" w:cs="Tahoma"/>
          <w:iCs/>
          <w:sz w:val="22"/>
          <w:szCs w:val="22"/>
          <w:lang w:eastAsia="es-ES_tradnl"/>
        </w:rPr>
      </w:pPr>
    </w:p>
    <w:p w14:paraId="38A972F2" w14:textId="790BAD7C" w:rsidR="00421319" w:rsidRPr="003D5DCE" w:rsidRDefault="00421319" w:rsidP="00421319">
      <w:pPr>
        <w:pStyle w:val="Prrafodelista"/>
        <w:numPr>
          <w:ilvl w:val="0"/>
          <w:numId w:val="4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Que existe un </w:t>
      </w:r>
      <w:r w:rsidRPr="003D5DCE">
        <w:rPr>
          <w:rFonts w:ascii="Palatino Linotype" w:eastAsia="Calibri" w:hAnsi="Palatino Linotype" w:cs="Tahoma"/>
          <w:b/>
          <w:bCs/>
          <w:szCs w:val="22"/>
          <w:lang w:eastAsia="en-US"/>
        </w:rPr>
        <w:t xml:space="preserve">riesgo real, demostrable e identificable, </w:t>
      </w:r>
      <w:r w:rsidRPr="003D5DCE">
        <w:rPr>
          <w:rFonts w:ascii="Palatino Linotype" w:eastAsia="Calibri" w:hAnsi="Palatino Linotype" w:cs="Tahoma"/>
          <w:bCs/>
          <w:szCs w:val="22"/>
          <w:lang w:eastAsia="en-US"/>
        </w:rPr>
        <w:t xml:space="preserve">toda vez que dar a conocer </w:t>
      </w:r>
      <w:r>
        <w:rPr>
          <w:rFonts w:ascii="Palatino Linotype" w:eastAsia="Calibri" w:hAnsi="Palatino Linotype" w:cs="Tahoma"/>
          <w:bCs/>
          <w:szCs w:val="22"/>
          <w:lang w:eastAsia="en-US"/>
        </w:rPr>
        <w:t xml:space="preserve">los reactivos utilizados en los multicitados exámenes, </w:t>
      </w:r>
      <w:r w:rsidRPr="00421319">
        <w:rPr>
          <w:rFonts w:ascii="Palatino Linotype" w:eastAsia="Calibri" w:hAnsi="Palatino Linotype" w:cs="Tahoma"/>
          <w:bCs/>
          <w:szCs w:val="22"/>
          <w:lang w:eastAsia="en-US"/>
        </w:rPr>
        <w:t>afectaría la efectividad de las evaluaciones</w:t>
      </w:r>
      <w:r>
        <w:rPr>
          <w:rFonts w:ascii="Palatino Linotype" w:eastAsia="Calibri" w:hAnsi="Palatino Linotype" w:cs="Tahoma"/>
          <w:bCs/>
          <w:szCs w:val="22"/>
          <w:lang w:eastAsia="en-US"/>
        </w:rPr>
        <w:t xml:space="preserve"> realizadas por los docentes</w:t>
      </w:r>
      <w:r w:rsidRPr="00421319">
        <w:rPr>
          <w:rFonts w:ascii="Palatino Linotype" w:eastAsia="Calibri" w:hAnsi="Palatino Linotype" w:cs="Tahoma"/>
          <w:bCs/>
          <w:szCs w:val="22"/>
          <w:lang w:eastAsia="en-US"/>
        </w:rPr>
        <w:t xml:space="preserve">, ya que los </w:t>
      </w:r>
      <w:r>
        <w:rPr>
          <w:rFonts w:ascii="Palatino Linotype" w:eastAsia="Calibri" w:hAnsi="Palatino Linotype" w:cs="Tahoma"/>
          <w:bCs/>
          <w:szCs w:val="22"/>
          <w:lang w:eastAsia="en-US"/>
        </w:rPr>
        <w:t>estudiantes</w:t>
      </w:r>
      <w:r w:rsidRPr="00421319">
        <w:rPr>
          <w:rFonts w:ascii="Palatino Linotype" w:eastAsia="Calibri" w:hAnsi="Palatino Linotype" w:cs="Tahoma"/>
          <w:bCs/>
          <w:szCs w:val="22"/>
          <w:lang w:eastAsia="en-US"/>
        </w:rPr>
        <w:t xml:space="preserve"> conocerían con anticipación el contenido de las pruebas obteniendo una ventaja frente al resto de los evaluados</w:t>
      </w:r>
      <w:r>
        <w:rPr>
          <w:rFonts w:ascii="Palatino Linotype" w:eastAsia="Calibri" w:hAnsi="Palatino Linotype" w:cs="Tahoma"/>
          <w:bCs/>
          <w:szCs w:val="22"/>
          <w:lang w:eastAsia="en-US"/>
        </w:rPr>
        <w:t>.</w:t>
      </w:r>
    </w:p>
    <w:p w14:paraId="57AB8D99" w14:textId="77777777" w:rsidR="00421319" w:rsidRPr="003D5DCE" w:rsidRDefault="00421319" w:rsidP="00421319">
      <w:pPr>
        <w:pStyle w:val="Prrafodelista"/>
        <w:spacing w:line="360" w:lineRule="auto"/>
        <w:jc w:val="both"/>
        <w:rPr>
          <w:rFonts w:ascii="Palatino Linotype" w:eastAsia="Calibri" w:hAnsi="Palatino Linotype" w:cs="Tahoma"/>
          <w:bCs/>
          <w:szCs w:val="22"/>
          <w:lang w:eastAsia="en-US"/>
        </w:rPr>
      </w:pPr>
    </w:p>
    <w:p w14:paraId="6B63FEB2" w14:textId="71084872" w:rsidR="00421319" w:rsidRPr="003D5DCE" w:rsidRDefault="00421319" w:rsidP="00421319">
      <w:pPr>
        <w:pStyle w:val="Prrafodelista"/>
        <w:numPr>
          <w:ilvl w:val="0"/>
          <w:numId w:val="46"/>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pues los exámenes son el medio para calificar el desempeño de los estudiantes</w:t>
      </w:r>
      <w:r w:rsidR="00357A79">
        <w:rPr>
          <w:rFonts w:ascii="Palatino Linotype" w:eastAsia="Calibri" w:hAnsi="Palatino Linotype" w:cs="Tahoma"/>
          <w:bCs/>
          <w:szCs w:val="22"/>
          <w:lang w:eastAsia="en-US"/>
        </w:rPr>
        <w:t xml:space="preserve"> de las diversas carreras que conforman a la Universidad Politécnica del Valle de Toluca, por lo que, proporcionar las preguntas de las Evidencias de Conocimiento podría inutilizar el sistema de evaluación con el que cuenta el Sujeto Obligado.</w:t>
      </w:r>
    </w:p>
    <w:p w14:paraId="762EE3E1" w14:textId="77777777" w:rsidR="00421319" w:rsidRPr="003D5DCE" w:rsidRDefault="00421319" w:rsidP="00421319">
      <w:pPr>
        <w:pStyle w:val="Prrafodelista"/>
        <w:spacing w:line="360" w:lineRule="auto"/>
        <w:jc w:val="both"/>
        <w:rPr>
          <w:rFonts w:ascii="Palatino Linotype" w:eastAsia="Calibri" w:hAnsi="Palatino Linotype" w:cs="Tahoma"/>
          <w:bCs/>
          <w:szCs w:val="22"/>
          <w:lang w:eastAsia="en-US"/>
        </w:rPr>
      </w:pPr>
    </w:p>
    <w:p w14:paraId="2CA148FE" w14:textId="65D020FE" w:rsidR="00421319" w:rsidRDefault="00421319" w:rsidP="00DF6EBD">
      <w:pPr>
        <w:pStyle w:val="Prrafodelista"/>
        <w:numPr>
          <w:ilvl w:val="0"/>
          <w:numId w:val="46"/>
        </w:numPr>
        <w:spacing w:line="360" w:lineRule="auto"/>
        <w:jc w:val="both"/>
        <w:rPr>
          <w:rFonts w:ascii="Palatino Linotype" w:eastAsia="Calibri" w:hAnsi="Palatino Linotype" w:cs="Tahoma"/>
          <w:bCs/>
          <w:szCs w:val="22"/>
          <w:lang w:eastAsia="en-US"/>
        </w:rPr>
      </w:pPr>
      <w:r w:rsidRPr="00357A79">
        <w:rPr>
          <w:rFonts w:ascii="Palatino Linotype" w:eastAsia="Calibri" w:hAnsi="Palatino Linotype" w:cs="Tahoma"/>
          <w:b/>
          <w:bCs/>
          <w:szCs w:val="22"/>
          <w:lang w:eastAsia="en-US"/>
        </w:rPr>
        <w:t xml:space="preserve">Que la reserva no se traduzca en un medio restrictivo al derecho de acceso a la información, </w:t>
      </w:r>
      <w:r w:rsidRPr="00357A79">
        <w:rPr>
          <w:rFonts w:ascii="Palatino Linotype" w:eastAsia="Calibri" w:hAnsi="Palatino Linotype" w:cs="Tahoma"/>
          <w:bCs/>
          <w:szCs w:val="22"/>
          <w:lang w:eastAsia="en-US"/>
        </w:rPr>
        <w:t xml:space="preserve">en virtud de que la misma prevalece al proteger </w:t>
      </w:r>
      <w:r w:rsidR="00357A79">
        <w:rPr>
          <w:rFonts w:ascii="Palatino Linotype" w:eastAsia="Calibri" w:hAnsi="Palatino Linotype" w:cs="Tahoma"/>
          <w:bCs/>
          <w:szCs w:val="22"/>
          <w:lang w:eastAsia="en-US"/>
        </w:rPr>
        <w:t xml:space="preserve">uno de los objetivos principales con los que cuenta el Sujeto Obligado, correspondiente a preparar a personas, en diversas áreas, para que en un futuro sirvan a la sociedad, por lo que, al </w:t>
      </w:r>
      <w:r w:rsidR="00E865FB">
        <w:rPr>
          <w:rFonts w:ascii="Palatino Linotype" w:eastAsia="Calibri" w:hAnsi="Palatino Linotype" w:cs="Tahoma"/>
          <w:bCs/>
          <w:szCs w:val="22"/>
          <w:lang w:eastAsia="en-US"/>
        </w:rPr>
        <w:t xml:space="preserve">inutilizar </w:t>
      </w:r>
      <w:r w:rsidR="00357A79">
        <w:rPr>
          <w:rFonts w:ascii="Palatino Linotype" w:eastAsia="Calibri" w:hAnsi="Palatino Linotype" w:cs="Tahoma"/>
          <w:bCs/>
          <w:szCs w:val="22"/>
          <w:lang w:eastAsia="en-US"/>
        </w:rPr>
        <w:t>el sistem</w:t>
      </w:r>
      <w:r w:rsidR="002E0295">
        <w:rPr>
          <w:rFonts w:ascii="Palatino Linotype" w:eastAsia="Calibri" w:hAnsi="Palatino Linotype" w:cs="Tahoma"/>
          <w:bCs/>
          <w:szCs w:val="22"/>
          <w:lang w:eastAsia="en-US"/>
        </w:rPr>
        <w:t>a de evaluación del Ente de Recurrido, se estaría vulnerando el objeto de la Universidad.</w:t>
      </w:r>
    </w:p>
    <w:p w14:paraId="1C62296A" w14:textId="77777777" w:rsidR="00357A79" w:rsidRPr="00357A79" w:rsidRDefault="00357A79" w:rsidP="00357A79">
      <w:pPr>
        <w:spacing w:line="360" w:lineRule="auto"/>
        <w:jc w:val="both"/>
        <w:rPr>
          <w:rFonts w:ascii="Palatino Linotype" w:eastAsia="Calibri" w:hAnsi="Palatino Linotype" w:cs="Tahoma"/>
          <w:bCs/>
          <w:szCs w:val="22"/>
          <w:lang w:eastAsia="en-US"/>
        </w:rPr>
      </w:pPr>
    </w:p>
    <w:p w14:paraId="427A0B38" w14:textId="32E885AB" w:rsidR="00421319" w:rsidRPr="003D5DCE" w:rsidRDefault="00421319" w:rsidP="00421319">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lastRenderedPageBreak/>
        <w:t xml:space="preserve">Por tales consideraciones, </w:t>
      </w:r>
      <w:r w:rsidRPr="003D5DCE">
        <w:rPr>
          <w:rFonts w:ascii="Palatino Linotype" w:eastAsia="Calibri" w:hAnsi="Palatino Linotype" w:cs="Tahoma"/>
          <w:b/>
          <w:bCs/>
          <w:sz w:val="22"/>
          <w:szCs w:val="22"/>
          <w:lang w:eastAsia="en-US"/>
        </w:rPr>
        <w:t xml:space="preserve">resulta procedente la reserva invocada por el Sujeto Obligado, en términos del artículo 140, fracción </w:t>
      </w:r>
      <w:r w:rsidR="002E0295">
        <w:rPr>
          <w:rFonts w:ascii="Palatino Linotype" w:eastAsia="Calibri" w:hAnsi="Palatino Linotype" w:cs="Tahoma"/>
          <w:b/>
          <w:bCs/>
          <w:sz w:val="22"/>
          <w:szCs w:val="22"/>
          <w:lang w:eastAsia="en-US"/>
        </w:rPr>
        <w:t>VII</w:t>
      </w:r>
      <w:r w:rsidRPr="003D5DCE">
        <w:rPr>
          <w:rFonts w:ascii="Palatino Linotype" w:eastAsia="Calibri" w:hAnsi="Palatino Linotype" w:cs="Tahoma"/>
          <w:b/>
          <w:bCs/>
          <w:sz w:val="22"/>
          <w:szCs w:val="22"/>
          <w:lang w:eastAsia="en-US"/>
        </w:rPr>
        <w:t xml:space="preserve">, de </w:t>
      </w:r>
      <w:r w:rsidRPr="003D5DCE">
        <w:rPr>
          <w:rFonts w:ascii="Palatino Linotype" w:eastAsia="Calibri" w:hAnsi="Palatino Linotype" w:cs="Tahoma"/>
          <w:b/>
          <w:iCs/>
          <w:sz w:val="22"/>
          <w:szCs w:val="22"/>
          <w:lang w:val="es-ES" w:eastAsia="es-ES_tradnl"/>
        </w:rPr>
        <w:t>de la Ley de Transparencia y Acceso a la Información Pública del Estado de México y Municipios, respecto a los nombres de los policías municipales.</w:t>
      </w:r>
    </w:p>
    <w:p w14:paraId="5F0D401A" w14:textId="77777777" w:rsidR="00421319" w:rsidRPr="003D5DCE" w:rsidRDefault="00421319" w:rsidP="00421319">
      <w:pPr>
        <w:spacing w:line="360" w:lineRule="auto"/>
        <w:jc w:val="both"/>
        <w:rPr>
          <w:rFonts w:ascii="Palatino Linotype" w:eastAsia="Calibri" w:hAnsi="Palatino Linotype" w:cs="Tahoma"/>
          <w:b/>
          <w:iCs/>
          <w:sz w:val="22"/>
          <w:szCs w:val="22"/>
          <w:lang w:val="es-ES" w:eastAsia="es-ES_tradnl"/>
        </w:rPr>
      </w:pPr>
    </w:p>
    <w:p w14:paraId="1A6120B4" w14:textId="1030B8E5" w:rsidR="00421319" w:rsidRPr="003D5DCE" w:rsidRDefault="00421319" w:rsidP="00421319">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w:t>
      </w:r>
      <w:r w:rsidR="00333081">
        <w:rPr>
          <w:rFonts w:ascii="Palatino Linotype" w:hAnsi="Palatino Linotype" w:cs="Tahoma"/>
          <w:bCs/>
          <w:sz w:val="22"/>
          <w:szCs w:val="22"/>
        </w:rPr>
        <w:t>cinco</w:t>
      </w:r>
      <w:r w:rsidRPr="003D5DCE">
        <w:rPr>
          <w:rFonts w:ascii="Palatino Linotype" w:hAnsi="Palatino Linotype" w:cs="Tahoma"/>
          <w:bCs/>
          <w:sz w:val="22"/>
          <w:szCs w:val="22"/>
        </w:rPr>
        <w:t xml:space="preserve"> años.</w:t>
      </w:r>
    </w:p>
    <w:p w14:paraId="2B995D6D" w14:textId="77777777" w:rsidR="00421319" w:rsidRPr="003D5DCE" w:rsidRDefault="00421319" w:rsidP="00D47156">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35A1FA76" w14:textId="77777777" w:rsidR="00421319" w:rsidRPr="003D5DCE" w:rsidRDefault="00421319" w:rsidP="00D47156">
      <w:pPr>
        <w:spacing w:line="360" w:lineRule="auto"/>
        <w:jc w:val="both"/>
        <w:rPr>
          <w:rFonts w:ascii="Palatino Linotype" w:eastAsia="Calibri" w:hAnsi="Palatino Linotype" w:cs="Tahoma"/>
          <w:bCs/>
          <w:sz w:val="22"/>
          <w:szCs w:val="22"/>
          <w:lang w:eastAsia="en-US"/>
        </w:rPr>
      </w:pPr>
    </w:p>
    <w:p w14:paraId="22124EDF" w14:textId="39000581" w:rsidR="00421319" w:rsidRPr="003D5DCE" w:rsidRDefault="00421319" w:rsidP="00D47156">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Sobre el particular, aten</w:t>
      </w:r>
      <w:r>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sidR="002E0295">
        <w:rPr>
          <w:rFonts w:ascii="Palatino Linotype" w:eastAsia="Calibri" w:hAnsi="Palatino Linotype" w:cs="Tahoma"/>
          <w:b/>
          <w:iCs/>
          <w:sz w:val="22"/>
          <w:szCs w:val="22"/>
          <w:lang w:val="es-ES" w:eastAsia="es-ES_tradnl"/>
        </w:rPr>
        <w:t>cinco</w:t>
      </w:r>
      <w:r w:rsidRPr="003D5DCE">
        <w:rPr>
          <w:rFonts w:ascii="Palatino Linotype" w:eastAsia="Calibri" w:hAnsi="Palatino Linotype" w:cs="Tahoma"/>
          <w:b/>
          <w:iCs/>
          <w:sz w:val="22"/>
          <w:szCs w:val="22"/>
          <w:lang w:val="es-ES" w:eastAsia="es-ES_tradnl"/>
        </w:rPr>
        <w:t xml:space="preserve"> años</w:t>
      </w:r>
      <w:r w:rsidRPr="003D5DCE">
        <w:rPr>
          <w:rFonts w:ascii="Palatino Linotype" w:eastAsia="Calibri" w:hAnsi="Palatino Linotype" w:cs="Tahoma"/>
          <w:iCs/>
          <w:sz w:val="22"/>
          <w:szCs w:val="22"/>
          <w:lang w:val="es-ES" w:eastAsia="es-ES_tradnl"/>
        </w:rPr>
        <w:t>, a partir de la fecha de la presente Resolución; lo anterior, toda vez, que el Particular requirió la información a la fecha de la solicitud (</w:t>
      </w:r>
      <w:r w:rsidR="002E0295">
        <w:rPr>
          <w:rFonts w:ascii="Palatino Linotype" w:eastAsia="Calibri" w:hAnsi="Palatino Linotype" w:cs="Tahoma"/>
          <w:iCs/>
          <w:sz w:val="22"/>
          <w:szCs w:val="22"/>
          <w:lang w:val="es-ES" w:eastAsia="es-ES_tradnl"/>
        </w:rPr>
        <w:t>veinticuatro</w:t>
      </w:r>
      <w:r w:rsidRPr="003D5DCE">
        <w:rPr>
          <w:rFonts w:ascii="Palatino Linotype" w:eastAsia="Calibri" w:hAnsi="Palatino Linotype" w:cs="Tahoma"/>
          <w:iCs/>
          <w:sz w:val="22"/>
          <w:szCs w:val="22"/>
          <w:lang w:val="es-ES" w:eastAsia="es-ES_tradnl"/>
        </w:rPr>
        <w:t xml:space="preserve"> de septiembre de dos mil dieciocho)</w:t>
      </w:r>
      <w:r w:rsidR="002E0295">
        <w:rPr>
          <w:rFonts w:ascii="Palatino Linotype" w:eastAsia="Calibri" w:hAnsi="Palatino Linotype" w:cs="Tahoma"/>
          <w:iCs/>
          <w:sz w:val="22"/>
          <w:szCs w:val="22"/>
          <w:lang w:val="es-ES" w:eastAsia="es-ES_tradnl"/>
        </w:rPr>
        <w:t>.</w:t>
      </w:r>
    </w:p>
    <w:p w14:paraId="624388A0" w14:textId="77777777" w:rsidR="00421319" w:rsidRDefault="00421319" w:rsidP="00D47156">
      <w:pPr>
        <w:spacing w:line="360" w:lineRule="auto"/>
        <w:jc w:val="both"/>
        <w:rPr>
          <w:rFonts w:ascii="Palatino Linotype" w:hAnsi="Palatino Linotype" w:cs="Tahoma"/>
          <w:sz w:val="22"/>
          <w:szCs w:val="22"/>
        </w:rPr>
      </w:pPr>
    </w:p>
    <w:p w14:paraId="50DFF5A9" w14:textId="5B28B1C6" w:rsidR="002E0295" w:rsidRDefault="002E0295" w:rsidP="00D47156">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analizado, se considera que </w:t>
      </w:r>
      <w:r w:rsidR="00141272">
        <w:rPr>
          <w:rFonts w:ascii="Palatino Linotype" w:hAnsi="Palatino Linotype" w:cs="Tahoma"/>
          <w:sz w:val="22"/>
          <w:szCs w:val="22"/>
        </w:rPr>
        <w:t xml:space="preserve">en virtud de que lo que el particular requiere es conocer el número de reactivos y que de manera adicional, estos documentos contienen datos personales confidenciales, aunado a que </w:t>
      </w:r>
      <w:r w:rsidR="00D853CF">
        <w:rPr>
          <w:rFonts w:ascii="Palatino Linotype" w:hAnsi="Palatino Linotype" w:cs="Tahoma"/>
          <w:sz w:val="22"/>
          <w:szCs w:val="22"/>
        </w:rPr>
        <w:t>son reducidos los de carácter público</w:t>
      </w:r>
      <w:r w:rsidR="00444B7C">
        <w:rPr>
          <w:rFonts w:ascii="Palatino Linotype" w:hAnsi="Palatino Linotype" w:cs="Tahoma"/>
          <w:sz w:val="22"/>
          <w:szCs w:val="22"/>
        </w:rPr>
        <w:t>,</w:t>
      </w:r>
      <w:r>
        <w:rPr>
          <w:rFonts w:ascii="Palatino Linotype" w:hAnsi="Palatino Linotype" w:cs="Tahoma"/>
          <w:sz w:val="22"/>
          <w:szCs w:val="22"/>
        </w:rPr>
        <w:t xml:space="preserve"> los </w:t>
      </w:r>
      <w:r w:rsidR="00D853CF">
        <w:rPr>
          <w:rFonts w:ascii="Palatino Linotype" w:hAnsi="Palatino Linotype" w:cs="Tahoma"/>
          <w:sz w:val="22"/>
          <w:szCs w:val="22"/>
        </w:rPr>
        <w:t xml:space="preserve">cuales </w:t>
      </w:r>
      <w:r>
        <w:rPr>
          <w:rFonts w:ascii="Palatino Linotype" w:hAnsi="Palatino Linotype" w:cs="Tahoma"/>
          <w:sz w:val="22"/>
          <w:szCs w:val="22"/>
        </w:rPr>
        <w:t xml:space="preserve"> en nada abonan a la solicitud de información materia de la presente resolución, lo procedente </w:t>
      </w:r>
      <w:r w:rsidR="00333081">
        <w:rPr>
          <w:rFonts w:ascii="Palatino Linotype" w:hAnsi="Palatino Linotype" w:cs="Tahoma"/>
          <w:sz w:val="22"/>
          <w:szCs w:val="22"/>
        </w:rPr>
        <w:t xml:space="preserve">es clasificar en su totalidad dicha documentación, en términos del artículo 140, </w:t>
      </w:r>
      <w:r w:rsidR="00333081">
        <w:rPr>
          <w:rFonts w:ascii="Palatino Linotype" w:hAnsi="Palatino Linotype" w:cs="Tahoma"/>
          <w:sz w:val="22"/>
          <w:szCs w:val="22"/>
        </w:rPr>
        <w:lastRenderedPageBreak/>
        <w:t>fracción VII y 143, fracción I, de la Ley de la materia; por lo que, el Sujeto Obligado deberá entregar el acuerdo de clasificación emitido por el Comité de Transparencia, en donde de manera fundada y motivada, a través de una prueba de daño, confirme la clasificación de las Evidencias de Conocimiento, de la siguientes carreras y temporalidad:</w:t>
      </w:r>
    </w:p>
    <w:p w14:paraId="54A89804" w14:textId="77777777" w:rsidR="00333081" w:rsidRDefault="00333081" w:rsidP="00865F22">
      <w:pPr>
        <w:spacing w:line="360" w:lineRule="auto"/>
        <w:ind w:right="-93"/>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2888"/>
        <w:gridCol w:w="3911"/>
      </w:tblGrid>
      <w:tr w:rsidR="00333081" w:rsidRPr="005C015E" w14:paraId="4829B745" w14:textId="77777777" w:rsidTr="00AF508A">
        <w:trPr>
          <w:jc w:val="center"/>
        </w:trPr>
        <w:tc>
          <w:tcPr>
            <w:tcW w:w="2888" w:type="dxa"/>
          </w:tcPr>
          <w:p w14:paraId="71108E67"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Carrera</w:t>
            </w:r>
          </w:p>
        </w:tc>
        <w:tc>
          <w:tcPr>
            <w:tcW w:w="3911" w:type="dxa"/>
          </w:tcPr>
          <w:p w14:paraId="1D32FD3C"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Periodo con el que cuenta la información</w:t>
            </w:r>
          </w:p>
        </w:tc>
      </w:tr>
      <w:tr w:rsidR="00333081" w:rsidRPr="005C015E" w14:paraId="4842FFA6" w14:textId="77777777" w:rsidTr="00AF508A">
        <w:trPr>
          <w:jc w:val="center"/>
        </w:trPr>
        <w:tc>
          <w:tcPr>
            <w:tcW w:w="2888" w:type="dxa"/>
          </w:tcPr>
          <w:p w14:paraId="0368AF0E"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Ingeniería en Biotecnología</w:t>
            </w:r>
          </w:p>
        </w:tc>
        <w:tc>
          <w:tcPr>
            <w:tcW w:w="3911" w:type="dxa"/>
          </w:tcPr>
          <w:p w14:paraId="2B932D71"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enero de dos mil diez al veinticuatro de septiembre de dos mil dieciocho.</w:t>
            </w:r>
          </w:p>
        </w:tc>
      </w:tr>
      <w:tr w:rsidR="00333081" w:rsidRPr="005C015E" w14:paraId="5B253E35" w14:textId="77777777" w:rsidTr="00AF508A">
        <w:trPr>
          <w:jc w:val="center"/>
        </w:trPr>
        <w:tc>
          <w:tcPr>
            <w:tcW w:w="2888" w:type="dxa"/>
          </w:tcPr>
          <w:p w14:paraId="4D56549A"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Negocios Internacionales</w:t>
            </w:r>
          </w:p>
        </w:tc>
        <w:tc>
          <w:tcPr>
            <w:tcW w:w="3911" w:type="dxa"/>
          </w:tcPr>
          <w:p w14:paraId="6DA7D863"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enero de dos mil diez al veinticuatro de septiembre de dos mil dieciocho.</w:t>
            </w:r>
          </w:p>
        </w:tc>
      </w:tr>
      <w:tr w:rsidR="00333081" w:rsidRPr="005C015E" w14:paraId="71E1DB9C" w14:textId="77777777" w:rsidTr="00AF508A">
        <w:trPr>
          <w:jc w:val="center"/>
        </w:trPr>
        <w:tc>
          <w:tcPr>
            <w:tcW w:w="2888" w:type="dxa"/>
          </w:tcPr>
          <w:p w14:paraId="3ED054FD"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Ingeniería en Informática</w:t>
            </w:r>
          </w:p>
        </w:tc>
        <w:tc>
          <w:tcPr>
            <w:tcW w:w="3911" w:type="dxa"/>
          </w:tcPr>
          <w:p w14:paraId="52787308"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enero de dos mil diez al veinticuatro de septiembre de dos mil dieciocho.</w:t>
            </w:r>
          </w:p>
        </w:tc>
      </w:tr>
      <w:tr w:rsidR="00333081" w:rsidRPr="005C015E" w14:paraId="5B82D1CE" w14:textId="77777777" w:rsidTr="00AF508A">
        <w:trPr>
          <w:trHeight w:val="685"/>
          <w:jc w:val="center"/>
        </w:trPr>
        <w:tc>
          <w:tcPr>
            <w:tcW w:w="2888" w:type="dxa"/>
          </w:tcPr>
          <w:p w14:paraId="00B2EA7C"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Maestría en Administración</w:t>
            </w:r>
          </w:p>
        </w:tc>
        <w:tc>
          <w:tcPr>
            <w:tcW w:w="3911" w:type="dxa"/>
          </w:tcPr>
          <w:p w14:paraId="51C05B7E"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septiembre de dos mil catorce al veinticuatro de septiembre de dos mil dieciocho.</w:t>
            </w:r>
          </w:p>
        </w:tc>
      </w:tr>
      <w:tr w:rsidR="00333081" w:rsidRPr="005C015E" w14:paraId="4C11A74C" w14:textId="77777777" w:rsidTr="00AF508A">
        <w:trPr>
          <w:jc w:val="center"/>
        </w:trPr>
        <w:tc>
          <w:tcPr>
            <w:tcW w:w="2888" w:type="dxa"/>
          </w:tcPr>
          <w:p w14:paraId="44B7AE4B"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 xml:space="preserve">Ingeniería Industrial </w:t>
            </w:r>
          </w:p>
        </w:tc>
        <w:tc>
          <w:tcPr>
            <w:tcW w:w="3911" w:type="dxa"/>
          </w:tcPr>
          <w:p w14:paraId="660AEC21"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enero de dos mil diez al veinticuatro de septiembre de dos mil dieciocho.</w:t>
            </w:r>
          </w:p>
        </w:tc>
      </w:tr>
      <w:tr w:rsidR="00333081" w:rsidRPr="005C015E" w14:paraId="6CABD5C0" w14:textId="77777777" w:rsidTr="00AF508A">
        <w:trPr>
          <w:jc w:val="center"/>
        </w:trPr>
        <w:tc>
          <w:tcPr>
            <w:tcW w:w="2888" w:type="dxa"/>
          </w:tcPr>
          <w:p w14:paraId="5C4BEB5F"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Ingeniería en Energía</w:t>
            </w:r>
          </w:p>
        </w:tc>
        <w:tc>
          <w:tcPr>
            <w:tcW w:w="3911" w:type="dxa"/>
          </w:tcPr>
          <w:p w14:paraId="519217E7"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septiembre de dos mil doce al veinticuatro de septiembre de dos mil dieciocho.</w:t>
            </w:r>
          </w:p>
        </w:tc>
      </w:tr>
      <w:tr w:rsidR="00333081" w:rsidRPr="005C015E" w14:paraId="4955E79F" w14:textId="77777777" w:rsidTr="00AF508A">
        <w:trPr>
          <w:jc w:val="center"/>
        </w:trPr>
        <w:tc>
          <w:tcPr>
            <w:tcW w:w="2888" w:type="dxa"/>
          </w:tcPr>
          <w:p w14:paraId="173428FA"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rPr>
              <w:t>Ingeniería Mecatrónica</w:t>
            </w:r>
          </w:p>
        </w:tc>
        <w:tc>
          <w:tcPr>
            <w:tcW w:w="3911" w:type="dxa"/>
          </w:tcPr>
          <w:p w14:paraId="0408313F"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enero de dos mil diez al veinticuatro de septiembre de dos mil dieciocho.</w:t>
            </w:r>
          </w:p>
        </w:tc>
      </w:tr>
      <w:tr w:rsidR="00333081" w:rsidRPr="005C015E" w14:paraId="48104886" w14:textId="77777777" w:rsidTr="00AF508A">
        <w:trPr>
          <w:jc w:val="center"/>
        </w:trPr>
        <w:tc>
          <w:tcPr>
            <w:tcW w:w="2888" w:type="dxa"/>
          </w:tcPr>
          <w:p w14:paraId="7FA39F44" w14:textId="77777777" w:rsidR="00333081" w:rsidRPr="00AF508A" w:rsidRDefault="00333081" w:rsidP="00DF6EBD">
            <w:pPr>
              <w:spacing w:line="360" w:lineRule="auto"/>
              <w:ind w:right="-93"/>
              <w:jc w:val="center"/>
              <w:rPr>
                <w:rFonts w:ascii="Palatino Linotype" w:hAnsi="Palatino Linotype" w:cs="Tahoma"/>
                <w:b/>
              </w:rPr>
            </w:pPr>
            <w:r w:rsidRPr="00AF508A">
              <w:rPr>
                <w:rFonts w:ascii="Palatino Linotype" w:hAnsi="Palatino Linotype" w:cs="Tahoma"/>
                <w:b/>
                <w:bCs/>
                <w:lang w:val="es-MX"/>
              </w:rPr>
              <w:lastRenderedPageBreak/>
              <w:t>Ingeniería Mecánica Automotriz</w:t>
            </w:r>
          </w:p>
        </w:tc>
        <w:tc>
          <w:tcPr>
            <w:tcW w:w="3911" w:type="dxa"/>
          </w:tcPr>
          <w:p w14:paraId="0851E023" w14:textId="77777777" w:rsidR="00333081" w:rsidRPr="00AF508A" w:rsidRDefault="00333081" w:rsidP="00DF6EBD">
            <w:pPr>
              <w:spacing w:line="360" w:lineRule="auto"/>
              <w:ind w:right="-93"/>
              <w:jc w:val="center"/>
              <w:rPr>
                <w:rFonts w:ascii="Palatino Linotype" w:hAnsi="Palatino Linotype" w:cs="Tahoma"/>
              </w:rPr>
            </w:pPr>
            <w:r w:rsidRPr="00AF508A">
              <w:rPr>
                <w:rFonts w:ascii="Palatino Linotype" w:hAnsi="Palatino Linotype" w:cs="Tahoma"/>
              </w:rPr>
              <w:t>Uno de septiembre de dos mil once al veinticuatro de septiembre de dos mil dieciocho.</w:t>
            </w:r>
          </w:p>
        </w:tc>
      </w:tr>
    </w:tbl>
    <w:p w14:paraId="484D9AC7" w14:textId="77777777" w:rsidR="00333081" w:rsidRDefault="00333081" w:rsidP="00865F22">
      <w:pPr>
        <w:spacing w:line="360" w:lineRule="auto"/>
        <w:ind w:right="-93"/>
        <w:jc w:val="both"/>
        <w:rPr>
          <w:rFonts w:ascii="Palatino Linotype" w:hAnsi="Palatino Linotype" w:cs="Tahoma"/>
          <w:sz w:val="22"/>
          <w:szCs w:val="22"/>
        </w:rPr>
      </w:pPr>
    </w:p>
    <w:p w14:paraId="165B3DAC" w14:textId="798F215D" w:rsidR="00D47156" w:rsidRDefault="00D47156" w:rsidP="00D47156">
      <w:pPr>
        <w:spacing w:line="360" w:lineRule="auto"/>
        <w:jc w:val="both"/>
        <w:rPr>
          <w:rFonts w:ascii="Palatino Linotype" w:hAnsi="Palatino Linotype" w:cs="Tahoma"/>
          <w:sz w:val="22"/>
          <w:szCs w:val="22"/>
        </w:rPr>
      </w:pPr>
      <w:r>
        <w:rPr>
          <w:rFonts w:ascii="Palatino Linotype" w:hAnsi="Palatino Linotype" w:cs="Tahoma"/>
          <w:sz w:val="22"/>
          <w:szCs w:val="22"/>
        </w:rPr>
        <w:t>Por otra parte, cabe señalar que el Ente Recurrido atendió la temporalidad solicitada por el Particular, en las Licenciaturas de Ingeniería en Mecánica Automotriz (2011-2018) y en Energía (2012-2018), así como, en la Maestría en Administración (2014-2018); sin embargo, no se pronunció de las demás carreras solicitadas de toda la temporalidad solicitada, tal como se observa a continuación:</w:t>
      </w:r>
    </w:p>
    <w:p w14:paraId="28E89462" w14:textId="77777777" w:rsidR="00D47156" w:rsidRDefault="00D47156" w:rsidP="00865F22">
      <w:pPr>
        <w:spacing w:line="360" w:lineRule="auto"/>
        <w:ind w:right="-93"/>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3011"/>
        <w:gridCol w:w="2371"/>
        <w:gridCol w:w="2268"/>
      </w:tblGrid>
      <w:tr w:rsidR="00D47156" w:rsidRPr="003536C2" w14:paraId="0FD7D0C5" w14:textId="77777777" w:rsidTr="00DF6EBD">
        <w:trPr>
          <w:jc w:val="center"/>
        </w:trPr>
        <w:tc>
          <w:tcPr>
            <w:tcW w:w="3011" w:type="dxa"/>
          </w:tcPr>
          <w:p w14:paraId="05F0E4AC" w14:textId="77777777" w:rsidR="00D47156" w:rsidRPr="003536C2" w:rsidRDefault="00D47156" w:rsidP="00DF6EBD">
            <w:pPr>
              <w:spacing w:line="360" w:lineRule="auto"/>
              <w:ind w:right="-93"/>
              <w:jc w:val="center"/>
              <w:rPr>
                <w:rFonts w:ascii="Palatino Linotype" w:hAnsi="Palatino Linotype" w:cs="Tahoma"/>
                <w:b/>
              </w:rPr>
            </w:pPr>
            <w:r w:rsidRPr="003536C2">
              <w:rPr>
                <w:rFonts w:ascii="Palatino Linotype" w:hAnsi="Palatino Linotype" w:cs="Tahoma"/>
                <w:b/>
              </w:rPr>
              <w:t>Carrera</w:t>
            </w:r>
          </w:p>
        </w:tc>
        <w:tc>
          <w:tcPr>
            <w:tcW w:w="2371" w:type="dxa"/>
          </w:tcPr>
          <w:p w14:paraId="0581432D" w14:textId="77777777" w:rsidR="00D47156" w:rsidRPr="003536C2" w:rsidRDefault="00D47156" w:rsidP="00DF6EBD">
            <w:pPr>
              <w:spacing w:line="360" w:lineRule="auto"/>
              <w:ind w:right="-93"/>
              <w:jc w:val="center"/>
              <w:rPr>
                <w:rFonts w:ascii="Palatino Linotype" w:hAnsi="Palatino Linotype" w:cs="Tahoma"/>
                <w:b/>
              </w:rPr>
            </w:pPr>
            <w:r w:rsidRPr="003536C2">
              <w:rPr>
                <w:rFonts w:ascii="Palatino Linotype" w:hAnsi="Palatino Linotype" w:cs="Tahoma"/>
                <w:b/>
              </w:rPr>
              <w:t>Desde</w:t>
            </w:r>
          </w:p>
        </w:tc>
        <w:tc>
          <w:tcPr>
            <w:tcW w:w="2268" w:type="dxa"/>
          </w:tcPr>
          <w:p w14:paraId="4AFABAA9" w14:textId="77777777" w:rsidR="00D47156" w:rsidRPr="003536C2" w:rsidRDefault="00D47156" w:rsidP="00DF6EBD">
            <w:pPr>
              <w:spacing w:line="360" w:lineRule="auto"/>
              <w:ind w:right="-93"/>
              <w:jc w:val="center"/>
              <w:rPr>
                <w:rFonts w:ascii="Palatino Linotype" w:hAnsi="Palatino Linotype" w:cs="Tahoma"/>
                <w:b/>
              </w:rPr>
            </w:pPr>
            <w:r w:rsidRPr="003536C2">
              <w:rPr>
                <w:rFonts w:ascii="Palatino Linotype" w:hAnsi="Palatino Linotype" w:cs="Tahoma"/>
                <w:b/>
              </w:rPr>
              <w:t>Hasta</w:t>
            </w:r>
          </w:p>
        </w:tc>
      </w:tr>
      <w:tr w:rsidR="00D47156" w:rsidRPr="003536C2" w14:paraId="11ED6F08" w14:textId="77777777" w:rsidTr="00DF6EBD">
        <w:trPr>
          <w:jc w:val="center"/>
        </w:trPr>
        <w:tc>
          <w:tcPr>
            <w:tcW w:w="3011" w:type="dxa"/>
          </w:tcPr>
          <w:p w14:paraId="6570D434" w14:textId="77777777" w:rsidR="00D47156" w:rsidRPr="003536C2" w:rsidRDefault="00D47156" w:rsidP="00DF6EBD">
            <w:pPr>
              <w:spacing w:line="360" w:lineRule="auto"/>
              <w:ind w:right="-93"/>
              <w:jc w:val="center"/>
              <w:rPr>
                <w:rFonts w:ascii="Palatino Linotype" w:hAnsi="Palatino Linotype" w:cs="Tahoma"/>
                <w:b/>
              </w:rPr>
            </w:pPr>
            <w:r w:rsidRPr="003536C2">
              <w:rPr>
                <w:rFonts w:ascii="Palatino Linotype" w:hAnsi="Palatino Linotype" w:cs="Tahoma"/>
              </w:rPr>
              <w:t>Ingeniería Industrial</w:t>
            </w:r>
          </w:p>
        </w:tc>
        <w:tc>
          <w:tcPr>
            <w:tcW w:w="2371" w:type="dxa"/>
            <w:vMerge w:val="restart"/>
            <w:vAlign w:val="center"/>
          </w:tcPr>
          <w:p w14:paraId="3489C966" w14:textId="77777777" w:rsidR="00D47156" w:rsidRPr="003536C2" w:rsidRDefault="00D47156" w:rsidP="00DF6EBD">
            <w:pPr>
              <w:spacing w:line="360" w:lineRule="auto"/>
              <w:ind w:right="-93"/>
              <w:jc w:val="center"/>
              <w:rPr>
                <w:rFonts w:ascii="Palatino Linotype" w:hAnsi="Palatino Linotype" w:cs="Tahoma"/>
              </w:rPr>
            </w:pPr>
            <w:r>
              <w:rPr>
                <w:rFonts w:ascii="Palatino Linotype" w:hAnsi="Palatino Linotype" w:cs="Tahoma"/>
              </w:rPr>
              <w:t>Septiembre de dos mil seis</w:t>
            </w:r>
          </w:p>
        </w:tc>
        <w:tc>
          <w:tcPr>
            <w:tcW w:w="2268" w:type="dxa"/>
            <w:vMerge w:val="restart"/>
            <w:vAlign w:val="center"/>
          </w:tcPr>
          <w:p w14:paraId="25002739" w14:textId="543375AB" w:rsidR="00D47156" w:rsidRPr="003536C2" w:rsidRDefault="00D47156" w:rsidP="005D294E">
            <w:pPr>
              <w:spacing w:line="360" w:lineRule="auto"/>
              <w:ind w:right="-93"/>
              <w:jc w:val="center"/>
              <w:rPr>
                <w:rFonts w:ascii="Palatino Linotype" w:hAnsi="Palatino Linotype" w:cs="Tahoma"/>
              </w:rPr>
            </w:pPr>
            <w:r>
              <w:rPr>
                <w:rFonts w:ascii="Palatino Linotype" w:hAnsi="Palatino Linotype" w:cs="Tahoma"/>
              </w:rPr>
              <w:t xml:space="preserve">Treinta y uno de </w:t>
            </w:r>
            <w:r w:rsidR="005D294E">
              <w:rPr>
                <w:rFonts w:ascii="Palatino Linotype" w:hAnsi="Palatino Linotype" w:cs="Tahoma"/>
              </w:rPr>
              <w:t>s</w:t>
            </w:r>
            <w:r>
              <w:rPr>
                <w:rFonts w:ascii="Palatino Linotype" w:hAnsi="Palatino Linotype" w:cs="Tahoma"/>
              </w:rPr>
              <w:t>eptiembre de dos mil nueve</w:t>
            </w:r>
          </w:p>
        </w:tc>
      </w:tr>
      <w:tr w:rsidR="00D47156" w:rsidRPr="003536C2" w14:paraId="72DAB5D9" w14:textId="77777777" w:rsidTr="00DF6EBD">
        <w:trPr>
          <w:jc w:val="center"/>
        </w:trPr>
        <w:tc>
          <w:tcPr>
            <w:tcW w:w="3011" w:type="dxa"/>
          </w:tcPr>
          <w:p w14:paraId="5CC937A8" w14:textId="77777777" w:rsidR="00D47156" w:rsidRPr="003536C2" w:rsidRDefault="00D47156" w:rsidP="00DF6EBD">
            <w:pPr>
              <w:spacing w:line="360" w:lineRule="auto"/>
              <w:ind w:right="-93"/>
              <w:jc w:val="center"/>
              <w:rPr>
                <w:rFonts w:ascii="Palatino Linotype" w:hAnsi="Palatino Linotype" w:cs="Tahoma"/>
              </w:rPr>
            </w:pPr>
            <w:r w:rsidRPr="003536C2">
              <w:rPr>
                <w:rFonts w:ascii="Palatino Linotype" w:hAnsi="Palatino Linotype" w:cs="Tahoma"/>
              </w:rPr>
              <w:t xml:space="preserve">Ingeniería Mecatrónica </w:t>
            </w:r>
          </w:p>
        </w:tc>
        <w:tc>
          <w:tcPr>
            <w:tcW w:w="2371" w:type="dxa"/>
            <w:vMerge/>
            <w:vAlign w:val="center"/>
          </w:tcPr>
          <w:p w14:paraId="2E691940" w14:textId="77777777" w:rsidR="00D47156" w:rsidRPr="003536C2" w:rsidRDefault="00D47156" w:rsidP="00DF6EBD">
            <w:pPr>
              <w:spacing w:line="360" w:lineRule="auto"/>
              <w:ind w:right="-93"/>
              <w:jc w:val="both"/>
              <w:rPr>
                <w:rFonts w:ascii="Palatino Linotype" w:hAnsi="Palatino Linotype" w:cs="Tahoma"/>
              </w:rPr>
            </w:pPr>
          </w:p>
        </w:tc>
        <w:tc>
          <w:tcPr>
            <w:tcW w:w="2268" w:type="dxa"/>
            <w:vMerge/>
            <w:vAlign w:val="center"/>
          </w:tcPr>
          <w:p w14:paraId="10FA7156" w14:textId="77777777" w:rsidR="00D47156" w:rsidRPr="003536C2" w:rsidRDefault="00D47156" w:rsidP="00DF6EBD">
            <w:pPr>
              <w:spacing w:line="360" w:lineRule="auto"/>
              <w:ind w:right="-93"/>
              <w:jc w:val="both"/>
              <w:rPr>
                <w:rFonts w:ascii="Palatino Linotype" w:hAnsi="Palatino Linotype" w:cs="Tahoma"/>
              </w:rPr>
            </w:pPr>
          </w:p>
        </w:tc>
      </w:tr>
      <w:tr w:rsidR="00D47156" w:rsidRPr="003536C2" w14:paraId="33BE975D" w14:textId="77777777" w:rsidTr="00DF6EBD">
        <w:trPr>
          <w:jc w:val="center"/>
        </w:trPr>
        <w:tc>
          <w:tcPr>
            <w:tcW w:w="3011" w:type="dxa"/>
          </w:tcPr>
          <w:p w14:paraId="4B7F3C38" w14:textId="77777777" w:rsidR="00D47156" w:rsidRPr="003536C2" w:rsidRDefault="00D47156" w:rsidP="00DF6EBD">
            <w:pPr>
              <w:spacing w:line="360" w:lineRule="auto"/>
              <w:ind w:right="-93"/>
              <w:jc w:val="center"/>
              <w:rPr>
                <w:rFonts w:ascii="Palatino Linotype" w:hAnsi="Palatino Linotype" w:cs="Tahoma"/>
              </w:rPr>
            </w:pPr>
            <w:r w:rsidRPr="003536C2">
              <w:rPr>
                <w:rFonts w:ascii="Palatino Linotype" w:hAnsi="Palatino Linotype" w:cs="Tahoma"/>
              </w:rPr>
              <w:t xml:space="preserve">Ingeniería en Informática </w:t>
            </w:r>
          </w:p>
        </w:tc>
        <w:tc>
          <w:tcPr>
            <w:tcW w:w="2371" w:type="dxa"/>
            <w:vMerge/>
            <w:vAlign w:val="center"/>
          </w:tcPr>
          <w:p w14:paraId="6B3609E1" w14:textId="77777777" w:rsidR="00D47156" w:rsidRPr="003536C2" w:rsidRDefault="00D47156" w:rsidP="00DF6EBD">
            <w:pPr>
              <w:spacing w:line="360" w:lineRule="auto"/>
              <w:ind w:right="-93"/>
              <w:jc w:val="both"/>
              <w:rPr>
                <w:rFonts w:ascii="Palatino Linotype" w:hAnsi="Palatino Linotype" w:cs="Tahoma"/>
              </w:rPr>
            </w:pPr>
          </w:p>
        </w:tc>
        <w:tc>
          <w:tcPr>
            <w:tcW w:w="2268" w:type="dxa"/>
            <w:vMerge/>
            <w:vAlign w:val="center"/>
          </w:tcPr>
          <w:p w14:paraId="1325FF44" w14:textId="77777777" w:rsidR="00D47156" w:rsidRPr="003536C2" w:rsidRDefault="00D47156" w:rsidP="00DF6EBD">
            <w:pPr>
              <w:spacing w:line="360" w:lineRule="auto"/>
              <w:ind w:right="-93"/>
              <w:jc w:val="both"/>
              <w:rPr>
                <w:rFonts w:ascii="Palatino Linotype" w:hAnsi="Palatino Linotype" w:cs="Tahoma"/>
              </w:rPr>
            </w:pPr>
          </w:p>
        </w:tc>
      </w:tr>
      <w:tr w:rsidR="00D47156" w:rsidRPr="003536C2" w14:paraId="6BB9E4F4" w14:textId="77777777" w:rsidTr="00DF6EBD">
        <w:trPr>
          <w:jc w:val="center"/>
        </w:trPr>
        <w:tc>
          <w:tcPr>
            <w:tcW w:w="3011" w:type="dxa"/>
          </w:tcPr>
          <w:p w14:paraId="31C1A573" w14:textId="77777777" w:rsidR="00D47156" w:rsidRPr="003536C2" w:rsidRDefault="00D47156" w:rsidP="00DF6EBD">
            <w:pPr>
              <w:spacing w:line="360" w:lineRule="auto"/>
              <w:ind w:right="-93"/>
              <w:jc w:val="center"/>
              <w:rPr>
                <w:rFonts w:ascii="Palatino Linotype" w:hAnsi="Palatino Linotype" w:cs="Tahoma"/>
              </w:rPr>
            </w:pPr>
            <w:r w:rsidRPr="003536C2">
              <w:rPr>
                <w:rFonts w:ascii="Palatino Linotype" w:hAnsi="Palatino Linotype" w:cs="Tahoma"/>
              </w:rPr>
              <w:t xml:space="preserve">Ingeniería en Biotecnología </w:t>
            </w:r>
          </w:p>
        </w:tc>
        <w:tc>
          <w:tcPr>
            <w:tcW w:w="2371" w:type="dxa"/>
            <w:vMerge w:val="restart"/>
            <w:vAlign w:val="center"/>
          </w:tcPr>
          <w:p w14:paraId="6CF4FE5F" w14:textId="77777777" w:rsidR="00D47156" w:rsidRPr="003536C2" w:rsidRDefault="00D47156" w:rsidP="00DF6EBD">
            <w:pPr>
              <w:spacing w:line="360" w:lineRule="auto"/>
              <w:ind w:right="-93"/>
              <w:jc w:val="center"/>
              <w:rPr>
                <w:rFonts w:ascii="Palatino Linotype" w:hAnsi="Palatino Linotype" w:cs="Tahoma"/>
              </w:rPr>
            </w:pPr>
            <w:r>
              <w:rPr>
                <w:rFonts w:ascii="Palatino Linotype" w:hAnsi="Palatino Linotype" w:cs="Tahoma"/>
              </w:rPr>
              <w:t>Mayo de dos mil nueve</w:t>
            </w:r>
          </w:p>
        </w:tc>
        <w:tc>
          <w:tcPr>
            <w:tcW w:w="2268" w:type="dxa"/>
            <w:vMerge/>
            <w:vAlign w:val="center"/>
          </w:tcPr>
          <w:p w14:paraId="0DCF7B4D" w14:textId="77777777" w:rsidR="00D47156" w:rsidRPr="003536C2" w:rsidRDefault="00D47156" w:rsidP="00DF6EBD">
            <w:pPr>
              <w:spacing w:line="360" w:lineRule="auto"/>
              <w:ind w:right="-93"/>
              <w:jc w:val="both"/>
              <w:rPr>
                <w:rFonts w:ascii="Palatino Linotype" w:hAnsi="Palatino Linotype" w:cs="Tahoma"/>
              </w:rPr>
            </w:pPr>
          </w:p>
        </w:tc>
      </w:tr>
      <w:tr w:rsidR="00D47156" w:rsidRPr="003536C2" w14:paraId="36D95078" w14:textId="77777777" w:rsidTr="00DF6EBD">
        <w:trPr>
          <w:jc w:val="center"/>
        </w:trPr>
        <w:tc>
          <w:tcPr>
            <w:tcW w:w="3011" w:type="dxa"/>
          </w:tcPr>
          <w:p w14:paraId="55915661" w14:textId="77777777" w:rsidR="00D47156" w:rsidRPr="003536C2" w:rsidRDefault="00D47156" w:rsidP="00DF6EBD">
            <w:pPr>
              <w:spacing w:line="360" w:lineRule="auto"/>
              <w:ind w:right="-93"/>
              <w:jc w:val="center"/>
              <w:rPr>
                <w:rFonts w:ascii="Palatino Linotype" w:hAnsi="Palatino Linotype" w:cs="Tahoma"/>
              </w:rPr>
            </w:pPr>
            <w:r w:rsidRPr="003536C2">
              <w:rPr>
                <w:rFonts w:ascii="Palatino Linotype" w:hAnsi="Palatino Linotype" w:cs="Tahoma"/>
              </w:rPr>
              <w:t xml:space="preserve">Negocios Internacionales </w:t>
            </w:r>
          </w:p>
        </w:tc>
        <w:tc>
          <w:tcPr>
            <w:tcW w:w="2371" w:type="dxa"/>
            <w:vMerge/>
            <w:vAlign w:val="center"/>
          </w:tcPr>
          <w:p w14:paraId="43ABBD40" w14:textId="77777777" w:rsidR="00D47156" w:rsidRPr="003536C2" w:rsidRDefault="00D47156" w:rsidP="00DF6EBD">
            <w:pPr>
              <w:spacing w:line="360" w:lineRule="auto"/>
              <w:ind w:right="-93"/>
              <w:jc w:val="both"/>
              <w:rPr>
                <w:rFonts w:ascii="Palatino Linotype" w:hAnsi="Palatino Linotype" w:cs="Tahoma"/>
              </w:rPr>
            </w:pPr>
          </w:p>
        </w:tc>
        <w:tc>
          <w:tcPr>
            <w:tcW w:w="2268" w:type="dxa"/>
            <w:vMerge/>
            <w:vAlign w:val="center"/>
          </w:tcPr>
          <w:p w14:paraId="2E881D50" w14:textId="77777777" w:rsidR="00D47156" w:rsidRPr="003536C2" w:rsidRDefault="00D47156" w:rsidP="00DF6EBD">
            <w:pPr>
              <w:spacing w:line="360" w:lineRule="auto"/>
              <w:ind w:right="-93"/>
              <w:jc w:val="both"/>
              <w:rPr>
                <w:rFonts w:ascii="Palatino Linotype" w:hAnsi="Palatino Linotype" w:cs="Tahoma"/>
              </w:rPr>
            </w:pPr>
          </w:p>
        </w:tc>
      </w:tr>
    </w:tbl>
    <w:p w14:paraId="32330B1B" w14:textId="77777777" w:rsidR="00333081" w:rsidRDefault="00333081" w:rsidP="00865F22">
      <w:pPr>
        <w:spacing w:line="360" w:lineRule="auto"/>
        <w:ind w:right="-93"/>
        <w:jc w:val="both"/>
        <w:rPr>
          <w:rFonts w:ascii="Palatino Linotype" w:hAnsi="Palatino Linotype" w:cs="Tahoma"/>
          <w:sz w:val="22"/>
          <w:szCs w:val="22"/>
        </w:rPr>
      </w:pPr>
    </w:p>
    <w:p w14:paraId="1C23A709" w14:textId="10AE4353" w:rsidR="00D47156" w:rsidRDefault="00D47156" w:rsidP="00D47156">
      <w:pPr>
        <w:spacing w:line="360" w:lineRule="auto"/>
        <w:jc w:val="both"/>
        <w:rPr>
          <w:rFonts w:ascii="Palatino Linotype" w:hAnsi="Palatino Linotype" w:cs="Tahoma"/>
          <w:sz w:val="22"/>
          <w:szCs w:val="22"/>
        </w:rPr>
      </w:pPr>
      <w:r>
        <w:rPr>
          <w:rFonts w:ascii="Palatino Linotype" w:hAnsi="Palatino Linotype" w:cs="Tahoma"/>
          <w:sz w:val="22"/>
          <w:szCs w:val="22"/>
        </w:rPr>
        <w:t>Respecto a lo anterior, cabe señalar que el Sujeto Obligado proporcionó en respuesta el procedimiento de seguimiento y evaluación de cursos académicos, en donde se señala la forma de evaluación de la institución; sin embargo, este Instituto advierte que dicho procedimiento no tiene concordancia con la temporalidad señalada previamente en el cuadro, pues dicho proceso fue publicado en el dos mil diecisiete, tal como se desprende a continuación:</w:t>
      </w:r>
    </w:p>
    <w:p w14:paraId="5BACD683" w14:textId="3186015B" w:rsidR="00D47156" w:rsidRDefault="00D47156" w:rsidP="00865F22">
      <w:pPr>
        <w:spacing w:line="360" w:lineRule="auto"/>
        <w:ind w:right="-93"/>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7CEEC391" wp14:editId="4273F844">
                <wp:simplePos x="0" y="0"/>
                <wp:positionH relativeFrom="column">
                  <wp:posOffset>3211196</wp:posOffset>
                </wp:positionH>
                <wp:positionV relativeFrom="paragraph">
                  <wp:posOffset>285115</wp:posOffset>
                </wp:positionV>
                <wp:extent cx="2190750" cy="3905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2190750" cy="3905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D6F171" id="Rectángulo 4" o:spid="_x0000_s1026" style="position:absolute;margin-left:252.85pt;margin-top:22.45pt;width:172.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" filled="f" strokecolor="black [3213]" strokeweight="3pt"/>
            </w:pict>
          </mc:Fallback>
        </mc:AlternateContent>
      </w:r>
    </w:p>
    <w:p w14:paraId="08597191" w14:textId="54C645C9" w:rsidR="00D47156" w:rsidRDefault="00D47156" w:rsidP="00AF508A">
      <w:pPr>
        <w:spacing w:line="360" w:lineRule="auto"/>
        <w:ind w:right="-93"/>
        <w:jc w:val="center"/>
        <w:rPr>
          <w:rFonts w:ascii="Palatino Linotype" w:hAnsi="Palatino Linotype" w:cs="Tahoma"/>
          <w:sz w:val="22"/>
          <w:szCs w:val="22"/>
        </w:rPr>
      </w:pPr>
      <w:r>
        <w:rPr>
          <w:noProof/>
          <w:lang w:eastAsia="es-MX"/>
        </w:rPr>
        <w:lastRenderedPageBreak/>
        <w:drawing>
          <wp:inline distT="0" distB="0" distL="0" distR="0" wp14:anchorId="557021E9" wp14:editId="7CDE3DE8">
            <wp:extent cx="5210175" cy="12074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47704" cy="1216187"/>
                    </a:xfrm>
                    <a:prstGeom prst="rect">
                      <a:avLst/>
                    </a:prstGeom>
                  </pic:spPr>
                </pic:pic>
              </a:graphicData>
            </a:graphic>
          </wp:inline>
        </w:drawing>
      </w:r>
    </w:p>
    <w:p w14:paraId="1ECBBA86" w14:textId="77777777" w:rsidR="00D47156" w:rsidRDefault="00D47156" w:rsidP="00865F22">
      <w:pPr>
        <w:spacing w:line="360" w:lineRule="auto"/>
        <w:ind w:right="-93"/>
        <w:jc w:val="both"/>
        <w:rPr>
          <w:rFonts w:ascii="Palatino Linotype" w:hAnsi="Palatino Linotype" w:cs="Tahoma"/>
          <w:sz w:val="22"/>
          <w:szCs w:val="22"/>
        </w:rPr>
      </w:pPr>
    </w:p>
    <w:p w14:paraId="5016425B" w14:textId="51EBE53E" w:rsidR="005D294E" w:rsidRDefault="005D294E" w:rsidP="00DF6EBD">
      <w:pPr>
        <w:spacing w:line="360" w:lineRule="auto"/>
        <w:ind w:right="-93"/>
        <w:jc w:val="both"/>
        <w:rPr>
          <w:rFonts w:ascii="Palatino Linotype" w:hAnsi="Palatino Linotype" w:cs="Arial"/>
          <w:sz w:val="22"/>
          <w:szCs w:val="22"/>
        </w:rPr>
      </w:pPr>
      <w:r>
        <w:rPr>
          <w:rFonts w:ascii="Palatino Linotype" w:hAnsi="Palatino Linotype" w:cs="Tahoma"/>
          <w:sz w:val="22"/>
          <w:szCs w:val="22"/>
        </w:rPr>
        <w:t xml:space="preserve">Conforme a lo anterior, </w:t>
      </w:r>
      <w:r w:rsidRPr="00E4518F">
        <w:rPr>
          <w:rFonts w:ascii="Palatino Linotype" w:eastAsia="Calibri" w:hAnsi="Palatino Linotype" w:cs="Tahoma"/>
          <w:bCs/>
          <w:sz w:val="22"/>
          <w:szCs w:val="22"/>
          <w:lang w:eastAsia="en-US"/>
        </w:rPr>
        <w:t xml:space="preserve">se puede advertir </w:t>
      </w:r>
      <w:r>
        <w:rPr>
          <w:rFonts w:ascii="Palatino Linotype" w:eastAsia="Calibri" w:hAnsi="Palatino Linotype" w:cs="Tahoma"/>
          <w:bCs/>
          <w:sz w:val="22"/>
          <w:szCs w:val="22"/>
          <w:lang w:eastAsia="en-US"/>
        </w:rPr>
        <w:t xml:space="preserve">que la Universidad señaló la forma de evaluación que realizan los docentes actualmente; sin embargo, no precisó la forma de evaluación del periodo faltante, a saber de las Ingenierías Industrial, Mecatrónica e Informática de septiembre de dos mil seis al treinta y uno de septiembre de dos mil nueve, y de la Licenciatura de Ingeniería en Biotecnología y Negocios Internacionales, de mayo de dos mil nueve al treinta y uno de diciembre </w:t>
      </w:r>
      <w:r w:rsidR="00DF6EBD">
        <w:rPr>
          <w:rFonts w:ascii="Palatino Linotype" w:eastAsia="Calibri" w:hAnsi="Palatino Linotype" w:cs="Tahoma"/>
          <w:bCs/>
          <w:sz w:val="22"/>
          <w:szCs w:val="22"/>
          <w:lang w:eastAsia="en-US"/>
        </w:rPr>
        <w:t xml:space="preserve">de dicho año; </w:t>
      </w:r>
      <w:r>
        <w:rPr>
          <w:rFonts w:ascii="Palatino Linotype" w:hAnsi="Palatino Linotype" w:cs="Tahoma"/>
          <w:bCs/>
          <w:iCs/>
          <w:sz w:val="22"/>
          <w:szCs w:val="24"/>
          <w:lang w:val="es-ES_tradnl"/>
        </w:rPr>
        <w:t>por lo que, se desprende que no realizó un pronunciamiento expreso respecto a la décima tercera, décima cuarta y de la décima sexta a la vigésima cuarta del dos mil dieciséis.</w:t>
      </w:r>
    </w:p>
    <w:p w14:paraId="00FC709C" w14:textId="77777777" w:rsidR="005D294E" w:rsidRDefault="005D294E" w:rsidP="005D294E">
      <w:pPr>
        <w:spacing w:line="360" w:lineRule="auto"/>
        <w:jc w:val="both"/>
        <w:rPr>
          <w:rFonts w:ascii="Palatino Linotype" w:hAnsi="Palatino Linotype" w:cs="Arial"/>
          <w:sz w:val="22"/>
          <w:szCs w:val="22"/>
        </w:rPr>
      </w:pPr>
    </w:p>
    <w:p w14:paraId="6F78B216" w14:textId="77777777" w:rsidR="005D294E" w:rsidRDefault="005D294E" w:rsidP="005D294E">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respecto</w:t>
      </w:r>
      <w:r w:rsidRPr="00B8222D">
        <w:rPr>
          <w:rFonts w:ascii="Palatino Linotype" w:eastAsia="Calibri" w:hAnsi="Palatino Linotype" w:cs="Tahoma"/>
          <w:bCs/>
          <w:sz w:val="22"/>
          <w:szCs w:val="22"/>
          <w:lang w:val="es-ES" w:eastAsia="en-US"/>
        </w:rPr>
        <w:t xml:space="preserve">, el Criterio 2/17, emitido por </w:t>
      </w:r>
      <w:r>
        <w:rPr>
          <w:rFonts w:ascii="Palatino Linotype" w:eastAsia="Calibri" w:hAnsi="Palatino Linotype" w:cs="Tahoma"/>
          <w:bCs/>
          <w:sz w:val="22"/>
          <w:szCs w:val="22"/>
          <w:lang w:val="es-ES" w:eastAsia="en-US"/>
        </w:rPr>
        <w:t>el Instituto Nacional de Transparencia, Acceso a la Información y Protección de Datos Personales</w:t>
      </w:r>
      <w:r w:rsidRPr="00B8222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señala lo siguiente:</w:t>
      </w:r>
    </w:p>
    <w:p w14:paraId="0454F6A6" w14:textId="77777777" w:rsidR="005D294E" w:rsidRDefault="005D294E" w:rsidP="005D294E">
      <w:pPr>
        <w:spacing w:line="360" w:lineRule="auto"/>
        <w:ind w:right="-93"/>
        <w:jc w:val="both"/>
        <w:rPr>
          <w:rFonts w:ascii="Palatino Linotype" w:eastAsia="Calibri" w:hAnsi="Palatino Linotype" w:cs="Tahoma"/>
          <w:bCs/>
          <w:sz w:val="22"/>
          <w:szCs w:val="22"/>
          <w:lang w:val="es-ES" w:eastAsia="en-US"/>
        </w:rPr>
      </w:pPr>
    </w:p>
    <w:p w14:paraId="4A86F8AC" w14:textId="77777777" w:rsidR="005D294E" w:rsidRDefault="005D294E" w:rsidP="005D294E">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lang w:eastAsia="en-US"/>
        </w:rPr>
        <w:t>“</w:t>
      </w:r>
      <w:r w:rsidRPr="00123038">
        <w:rPr>
          <w:rFonts w:ascii="Palatino Linotype" w:eastAsia="Calibri" w:hAnsi="Palatino Linotype" w:cs="Tahoma"/>
          <w:b/>
          <w:bCs/>
          <w:lang w:eastAsia="en-US"/>
        </w:rPr>
        <w:t xml:space="preserve">Congruencia y exhaustividad. Sus alcances para garantizar el derecho de acceso a la información. </w:t>
      </w:r>
      <w:r w:rsidRPr="00123038">
        <w:rPr>
          <w:rFonts w:ascii="Palatino Linotype" w:eastAsia="Calibri" w:hAnsi="Palatino Linotype" w:cs="Tahoma"/>
          <w:bCs/>
          <w:lang w:eastAsia="en-US"/>
        </w:rPr>
        <w:t xml:space="preserve">De conformidad con el artículo </w:t>
      </w:r>
      <w:r w:rsidRPr="00123038">
        <w:rPr>
          <w:rFonts w:ascii="Palatino Linotype" w:eastAsia="Calibri" w:hAnsi="Palatino Linotype" w:cs="Tahoma"/>
          <w:bCs/>
          <w:lang w:val="es-ES_tradnl" w:eastAsia="en-US"/>
        </w:rPr>
        <w:t>3 de la Ley Federal de Procedimiento Administrativo</w:t>
      </w:r>
      <w:r w:rsidRPr="00123038">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23038">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123038">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w:t>
      </w:r>
      <w:r w:rsidRPr="00123038">
        <w:rPr>
          <w:rFonts w:ascii="Palatino Linotype" w:eastAsia="Calibri" w:hAnsi="Palatino Linotype" w:cs="Tahoma"/>
          <w:bCs/>
          <w:lang w:eastAsia="en-US"/>
        </w:rPr>
        <w:lastRenderedPageBreak/>
        <w:t xml:space="preserve">cumplirán con los principios de congruencia y exhaustividad, cuando las respuestas que </w:t>
      </w:r>
      <w:r w:rsidRPr="00123038">
        <w:rPr>
          <w:rFonts w:ascii="Palatino Linotype" w:eastAsia="Calibri" w:hAnsi="Palatino Linotype" w:cs="Tahoma"/>
          <w:b/>
          <w:bCs/>
          <w:lang w:eastAsia="en-US"/>
        </w:rPr>
        <w:t>emitan guarden una relación lógica con lo solicitado</w:t>
      </w:r>
      <w:r w:rsidRPr="00123038">
        <w:rPr>
          <w:rFonts w:ascii="Palatino Linotype" w:eastAsia="Calibri" w:hAnsi="Palatino Linotype" w:cs="Tahoma"/>
          <w:bCs/>
          <w:lang w:eastAsia="en-US"/>
        </w:rPr>
        <w:t xml:space="preserve"> y atiendan de manera puntual y expresa, cada uno de los contenidos de información.</w:t>
      </w:r>
      <w:r>
        <w:rPr>
          <w:rFonts w:ascii="Palatino Linotype" w:eastAsia="Calibri" w:hAnsi="Palatino Linotype" w:cs="Tahoma"/>
          <w:bCs/>
          <w:lang w:eastAsia="en-US"/>
        </w:rPr>
        <w:t>”</w:t>
      </w:r>
    </w:p>
    <w:p w14:paraId="36FECB6E" w14:textId="77777777" w:rsidR="005D294E" w:rsidRPr="008A1A15" w:rsidRDefault="005D294E" w:rsidP="005D294E">
      <w:pPr>
        <w:spacing w:line="360" w:lineRule="auto"/>
        <w:ind w:left="567" w:right="567"/>
        <w:jc w:val="right"/>
        <w:rPr>
          <w:rFonts w:ascii="Palatino Linotype" w:eastAsia="Calibri" w:hAnsi="Palatino Linotype" w:cs="Tahoma"/>
          <w:bCs/>
          <w:lang w:eastAsia="en-US"/>
        </w:rPr>
      </w:pPr>
      <w:r w:rsidRPr="00AF38F7">
        <w:rPr>
          <w:rFonts w:ascii="Palatino Linotype" w:eastAsia="Calibri" w:hAnsi="Palatino Linotype" w:cs="Tahoma"/>
          <w:bCs/>
          <w:lang w:eastAsia="en-US"/>
        </w:rPr>
        <w:t>(Énfasis añadido)</w:t>
      </w:r>
    </w:p>
    <w:p w14:paraId="67CF18D8" w14:textId="77777777" w:rsidR="005D294E" w:rsidRDefault="005D294E" w:rsidP="005D294E">
      <w:pPr>
        <w:spacing w:line="360" w:lineRule="auto"/>
        <w:ind w:right="-93"/>
        <w:jc w:val="both"/>
        <w:rPr>
          <w:rFonts w:ascii="Palatino Linotype" w:eastAsia="Calibri" w:hAnsi="Palatino Linotype" w:cs="Tahoma"/>
          <w:bCs/>
          <w:sz w:val="22"/>
          <w:szCs w:val="22"/>
          <w:lang w:val="es-ES" w:eastAsia="en-US"/>
        </w:rPr>
      </w:pPr>
    </w:p>
    <w:p w14:paraId="0EF9072A" w14:textId="09D20964" w:rsidR="005D294E" w:rsidRDefault="005D294E" w:rsidP="005D294E">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 w:eastAsia="en-US"/>
        </w:rPr>
        <w:t xml:space="preserve">Conforme al citado Criterio, se colige que </w:t>
      </w:r>
      <w:r w:rsidRPr="00123038">
        <w:rPr>
          <w:rFonts w:ascii="Palatino Linotype" w:eastAsia="Calibri" w:hAnsi="Palatino Linotype" w:cs="Tahoma"/>
          <w:bCs/>
          <w:sz w:val="22"/>
          <w:szCs w:val="22"/>
          <w:lang w:eastAsia="en-US"/>
        </w:rPr>
        <w:t xml:space="preserve">todo acto administrativo debe apegarse al </w:t>
      </w:r>
      <w:r w:rsidRPr="00123038">
        <w:rPr>
          <w:rFonts w:ascii="Palatino Linotype" w:eastAsia="Calibri" w:hAnsi="Palatino Linotype" w:cs="Tahoma"/>
          <w:b/>
          <w:bCs/>
          <w:sz w:val="22"/>
          <w:szCs w:val="22"/>
          <w:lang w:eastAsia="en-US"/>
        </w:rPr>
        <w:t xml:space="preserve">principio de </w:t>
      </w:r>
      <w:r>
        <w:rPr>
          <w:rFonts w:ascii="Palatino Linotype" w:eastAsia="Calibri" w:hAnsi="Palatino Linotype" w:cs="Tahoma"/>
          <w:b/>
          <w:bCs/>
          <w:sz w:val="22"/>
          <w:szCs w:val="22"/>
          <w:lang w:eastAsia="en-US"/>
        </w:rPr>
        <w:t>exhaustividad</w:t>
      </w:r>
      <w:r>
        <w:rPr>
          <w:rFonts w:ascii="Palatino Linotype" w:eastAsia="Calibri" w:hAnsi="Palatino Linotype" w:cs="Tahoma"/>
          <w:bCs/>
          <w:sz w:val="22"/>
          <w:szCs w:val="22"/>
          <w:lang w:eastAsia="en-US"/>
        </w:rPr>
        <w:t xml:space="preserve">, </w:t>
      </w:r>
      <w:r w:rsidRPr="00D252BB">
        <w:rPr>
          <w:rFonts w:ascii="Palatino Linotype" w:eastAsia="Calibri" w:hAnsi="Palatino Linotype" w:cs="Tahoma"/>
          <w:bCs/>
          <w:sz w:val="22"/>
          <w:szCs w:val="22"/>
          <w:lang w:val="es-ES_tradnl" w:eastAsia="en-US"/>
        </w:rPr>
        <w:t xml:space="preserve">entendiendo por </w:t>
      </w:r>
      <w:r w:rsidR="00641D84">
        <w:rPr>
          <w:rFonts w:ascii="Palatino Linotype" w:eastAsia="Calibri" w:hAnsi="Palatino Linotype" w:cs="Tahoma"/>
          <w:bCs/>
          <w:sz w:val="22"/>
          <w:szCs w:val="22"/>
          <w:lang w:val="es-ES_tradnl" w:eastAsia="en-US"/>
        </w:rPr>
        <w:t>e</w:t>
      </w:r>
      <w:r w:rsidR="00641D84" w:rsidRPr="00D252BB">
        <w:rPr>
          <w:rFonts w:ascii="Palatino Linotype" w:eastAsia="Calibri" w:hAnsi="Palatino Linotype" w:cs="Tahoma"/>
          <w:bCs/>
          <w:sz w:val="22"/>
          <w:szCs w:val="22"/>
          <w:lang w:val="es-ES_tradnl" w:eastAsia="en-US"/>
        </w:rPr>
        <w:t xml:space="preserve">ste </w:t>
      </w:r>
      <w:r w:rsidRPr="00D252BB">
        <w:rPr>
          <w:rFonts w:ascii="Palatino Linotype" w:eastAsia="Calibri" w:hAnsi="Palatino Linotype" w:cs="Tahoma"/>
          <w:bCs/>
          <w:sz w:val="22"/>
          <w:szCs w:val="22"/>
          <w:lang w:val="es-ES_tradnl" w:eastAsia="en-US"/>
        </w:rPr>
        <w:t>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1888B68E" w14:textId="56493E01" w:rsidR="005D294E" w:rsidRPr="00123038" w:rsidRDefault="005D294E" w:rsidP="005D294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esa tesitura, se concluye que el Sujeto Obligado no satisfizo el derecho de acceso a la información del ahora Recurrente, al incumplir de exhaustividad, toda vez que no dio atención al requerimiento formulado, respecto </w:t>
      </w:r>
      <w:r w:rsidR="00DF6EBD">
        <w:rPr>
          <w:rFonts w:ascii="Palatino Linotype" w:eastAsia="Calibri" w:hAnsi="Palatino Linotype" w:cs="Tahoma"/>
          <w:bCs/>
          <w:sz w:val="22"/>
          <w:szCs w:val="22"/>
          <w:lang w:eastAsia="en-US"/>
        </w:rPr>
        <w:t>de las Ingenierías Industrial, Mecatrónica e Informática, de septiembre de dos mil seis al treinta y uno de septiembre de dos mil nueve, y de la Licenciatura de Ingeniería en Biotecnología y Negocios Internacionales, de mayo de dos mil nueve al treinta y uno de diciembre de dicho año.</w:t>
      </w:r>
    </w:p>
    <w:p w14:paraId="4FD032FD" w14:textId="77777777" w:rsidR="005D294E" w:rsidRDefault="005D294E" w:rsidP="005D294E">
      <w:pPr>
        <w:spacing w:line="360" w:lineRule="auto"/>
        <w:ind w:right="-93"/>
        <w:jc w:val="both"/>
        <w:rPr>
          <w:rFonts w:ascii="Palatino Linotype" w:eastAsia="Calibri" w:hAnsi="Palatino Linotype" w:cs="Tahoma"/>
          <w:bCs/>
          <w:sz w:val="22"/>
          <w:szCs w:val="22"/>
          <w:lang w:val="es-ES" w:eastAsia="en-US"/>
        </w:rPr>
      </w:pPr>
    </w:p>
    <w:p w14:paraId="54BFD220" w14:textId="3FE6111A" w:rsidR="00DF6EBD" w:rsidRDefault="005D294E" w:rsidP="00DF6EBD">
      <w:pPr>
        <w:spacing w:line="360" w:lineRule="auto"/>
        <w:jc w:val="both"/>
        <w:rPr>
          <w:rFonts w:ascii="Palatino Linotype" w:hAnsi="Palatino Linotype" w:cs="Tahoma"/>
          <w:sz w:val="22"/>
          <w:szCs w:val="22"/>
        </w:rPr>
      </w:pPr>
      <w:r>
        <w:rPr>
          <w:rFonts w:ascii="Palatino Linotype" w:hAnsi="Palatino Linotype" w:cs="Arial"/>
          <w:sz w:val="22"/>
          <w:szCs w:val="22"/>
        </w:rPr>
        <w:t xml:space="preserve">No pasa desapercibido, que el Sujeto Obligado turnó la solicitud </w:t>
      </w:r>
      <w:r w:rsidR="00DF6EBD">
        <w:rPr>
          <w:rFonts w:ascii="Palatino Linotype" w:hAnsi="Palatino Linotype" w:cs="Arial"/>
          <w:sz w:val="22"/>
          <w:szCs w:val="22"/>
        </w:rPr>
        <w:t xml:space="preserve">a las </w:t>
      </w:r>
      <w:r w:rsidR="00DF6EBD">
        <w:rPr>
          <w:rFonts w:ascii="Palatino Linotype" w:hAnsi="Palatino Linotype" w:cs="Tahoma"/>
          <w:sz w:val="22"/>
          <w:szCs w:val="22"/>
        </w:rPr>
        <w:t>Direcciones de División de Ingeniería Industrial y de Sistemas,</w:t>
      </w:r>
      <w:r w:rsidR="00DF6EBD" w:rsidRPr="00DF6EBD">
        <w:rPr>
          <w:rFonts w:ascii="Palatino Linotype" w:hAnsi="Palatino Linotype" w:cs="Tahoma"/>
          <w:sz w:val="22"/>
          <w:szCs w:val="22"/>
        </w:rPr>
        <w:t xml:space="preserve"> </w:t>
      </w:r>
      <w:r w:rsidR="00DF6EBD">
        <w:rPr>
          <w:rFonts w:ascii="Palatino Linotype" w:hAnsi="Palatino Linotype" w:cs="Tahoma"/>
          <w:sz w:val="22"/>
          <w:szCs w:val="22"/>
        </w:rPr>
        <w:t>de Ingeniería Mecatrónica,</w:t>
      </w:r>
      <w:r w:rsidR="00DF6EBD" w:rsidRPr="00DF6EBD">
        <w:rPr>
          <w:rFonts w:ascii="Palatino Linotype" w:hAnsi="Palatino Linotype" w:cs="Tahoma"/>
          <w:sz w:val="22"/>
          <w:szCs w:val="22"/>
        </w:rPr>
        <w:t xml:space="preserve"> </w:t>
      </w:r>
      <w:r w:rsidR="00DF6EBD">
        <w:rPr>
          <w:rFonts w:ascii="Palatino Linotype" w:hAnsi="Palatino Linotype" w:cs="Tahoma"/>
          <w:sz w:val="22"/>
          <w:szCs w:val="22"/>
        </w:rPr>
        <w:t>de Ingeniería en Informática y</w:t>
      </w:r>
      <w:r w:rsidR="00DF6EBD" w:rsidRPr="00DF6EBD">
        <w:rPr>
          <w:rFonts w:ascii="Palatino Linotype" w:hAnsi="Palatino Linotype" w:cs="Tahoma"/>
          <w:sz w:val="22"/>
          <w:szCs w:val="22"/>
        </w:rPr>
        <w:t xml:space="preserve"> </w:t>
      </w:r>
      <w:r w:rsidR="00DF6EBD">
        <w:rPr>
          <w:rFonts w:ascii="Palatino Linotype" w:hAnsi="Palatino Linotype" w:cs="Tahoma"/>
          <w:sz w:val="22"/>
          <w:szCs w:val="22"/>
        </w:rPr>
        <w:t>de Ingeniería en Biotecnología y Licenciatura en Negocios Internacionales, al ser las encargadas de planear, organizar, dirigir, controlar y evaluar las actividades académicas de docencia, investigación y desarrollo tecnológico, especialización, posgrado, prestación de servicios profesionales y educación continua en las licen</w:t>
      </w:r>
      <w:r w:rsidR="00F16578">
        <w:rPr>
          <w:rFonts w:ascii="Palatino Linotype" w:hAnsi="Palatino Linotype" w:cs="Tahoma"/>
          <w:sz w:val="22"/>
          <w:szCs w:val="22"/>
        </w:rPr>
        <w:t xml:space="preserve">ciaturas previamente </w:t>
      </w:r>
      <w:r w:rsidR="00F16578">
        <w:rPr>
          <w:rFonts w:ascii="Palatino Linotype" w:hAnsi="Palatino Linotype" w:cs="Tahoma"/>
          <w:sz w:val="22"/>
          <w:szCs w:val="22"/>
        </w:rPr>
        <w:lastRenderedPageBreak/>
        <w:t>señaladas; máxime que son las áreas que se pronunciaron del resto de la temporalidad, analizada en párrafos anteriores.</w:t>
      </w:r>
    </w:p>
    <w:p w14:paraId="047C28C8" w14:textId="77777777" w:rsidR="00DF6EBD" w:rsidRDefault="00DF6EBD" w:rsidP="005D294E">
      <w:pPr>
        <w:spacing w:line="360" w:lineRule="auto"/>
        <w:jc w:val="both"/>
        <w:rPr>
          <w:rFonts w:ascii="Palatino Linotype" w:hAnsi="Palatino Linotype" w:cs="Arial"/>
          <w:sz w:val="22"/>
          <w:szCs w:val="22"/>
        </w:rPr>
      </w:pPr>
    </w:p>
    <w:p w14:paraId="14979B82" w14:textId="0DBC94C5" w:rsidR="005D294E" w:rsidRDefault="005D294E" w:rsidP="009C0CB3">
      <w:pPr>
        <w:spacing w:line="360" w:lineRule="auto"/>
        <w:jc w:val="both"/>
        <w:rPr>
          <w:rFonts w:ascii="Palatino Linotype" w:hAnsi="Palatino Linotype" w:cs="Tahoma"/>
          <w:bCs/>
          <w:iCs/>
          <w:sz w:val="22"/>
          <w:szCs w:val="24"/>
          <w:lang w:val="es-ES_tradnl"/>
        </w:rPr>
      </w:pPr>
      <w:r>
        <w:rPr>
          <w:rFonts w:ascii="Palatino Linotype" w:hAnsi="Palatino Linotype" w:cs="Arial"/>
          <w:sz w:val="22"/>
          <w:szCs w:val="22"/>
        </w:rPr>
        <w:t xml:space="preserve">Conforme a lo anterior, se considera que para atender el requerimiento informativo, la Universidad debe realizar una búsqueda exhaustiva y razonable, en términos del artículo 162 de la Ley de la materia y se pronuncie respecto </w:t>
      </w:r>
      <w:r w:rsidR="00F16578">
        <w:rPr>
          <w:rFonts w:ascii="Palatino Linotype" w:hAnsi="Palatino Linotype" w:cs="Arial"/>
          <w:sz w:val="22"/>
          <w:szCs w:val="22"/>
        </w:rPr>
        <w:t xml:space="preserve">a la relación del número de reactivos de las evaluaciones realizadas por los docentes a los alumnos, en las </w:t>
      </w:r>
      <w:r w:rsidR="00F16578">
        <w:rPr>
          <w:rFonts w:ascii="Palatino Linotype" w:eastAsia="Calibri" w:hAnsi="Palatino Linotype" w:cs="Tahoma"/>
          <w:bCs/>
          <w:sz w:val="22"/>
          <w:szCs w:val="22"/>
          <w:lang w:eastAsia="en-US"/>
        </w:rPr>
        <w:t>Ingenierías Industrial, Mecatrónica e Informática (de septiembre de dos mil seis al treinta y uno de septiembre de dos mil nueve), y de la Licenciatura de Ingeniería en Biotecnología y Negocios Internacionales (de mayo de dos mil nueve al treinta y uno de diciembre de dicho año) o en caso de no realizar exámenes en dicha temporalidad, la forma de evaluación.</w:t>
      </w:r>
    </w:p>
    <w:p w14:paraId="17358430" w14:textId="77777777" w:rsidR="005D294E" w:rsidRDefault="005D294E" w:rsidP="009C0CB3">
      <w:pPr>
        <w:spacing w:line="360" w:lineRule="auto"/>
        <w:jc w:val="both"/>
        <w:rPr>
          <w:rFonts w:ascii="Palatino Linotype" w:hAnsi="Palatino Linotype" w:cs="Tahoma"/>
          <w:bCs/>
          <w:iCs/>
          <w:sz w:val="22"/>
          <w:szCs w:val="24"/>
          <w:lang w:val="es-ES_tradnl"/>
        </w:rPr>
      </w:pPr>
    </w:p>
    <w:p w14:paraId="62CB555A" w14:textId="66CB285B" w:rsidR="00FF773C" w:rsidRDefault="00FF773C" w:rsidP="00AF508A">
      <w:pPr>
        <w:widowControl w:val="0"/>
        <w:spacing w:line="360" w:lineRule="auto"/>
        <w:jc w:val="both"/>
        <w:rPr>
          <w:rFonts w:ascii="Palatino Linotype" w:hAnsi="Palatino Linotype" w:cs="Tahoma"/>
          <w:bCs/>
          <w:iCs/>
          <w:sz w:val="22"/>
          <w:szCs w:val="24"/>
          <w:lang w:val="es-ES_tradnl"/>
        </w:rPr>
      </w:pPr>
      <w:r>
        <w:rPr>
          <w:rFonts w:ascii="Palatino Linotype" w:hAnsi="Palatino Linotype" w:cs="Tahoma"/>
          <w:bCs/>
          <w:iCs/>
          <w:sz w:val="22"/>
          <w:szCs w:val="24"/>
          <w:lang w:val="es-ES_tradnl"/>
        </w:rPr>
        <w:t xml:space="preserve">En ese sentido, en el caso de que la información localizada se encuentre clasificada de manera total o parcial, en términos del artículo 140 o 143 de la Ley de la materia, deberá proporcionar el </w:t>
      </w:r>
      <w:r>
        <w:rPr>
          <w:rFonts w:ascii="Palatino Linotype" w:hAnsi="Palatino Linotype" w:cs="Tahoma"/>
          <w:sz w:val="22"/>
          <w:szCs w:val="22"/>
        </w:rPr>
        <w:t>acuerdo de clasificación emitido por el Comité de Transparencia, en donde de manera fundada y motivada, confirme la clasificación, y en su caso, deberá proporcionar la versión pública respectiva.</w:t>
      </w:r>
    </w:p>
    <w:p w14:paraId="2D9649D1" w14:textId="77777777" w:rsidR="00FF773C" w:rsidRDefault="00FF773C" w:rsidP="009C0CB3">
      <w:pPr>
        <w:spacing w:line="360" w:lineRule="auto"/>
        <w:jc w:val="both"/>
        <w:rPr>
          <w:rFonts w:ascii="Palatino Linotype" w:hAnsi="Palatino Linotype" w:cs="Tahoma"/>
          <w:bCs/>
          <w:iCs/>
          <w:sz w:val="22"/>
          <w:szCs w:val="24"/>
          <w:lang w:val="es-ES_tradnl"/>
        </w:rPr>
      </w:pPr>
    </w:p>
    <w:p w14:paraId="7B1CD8DF" w14:textId="0619A973" w:rsidR="005D294E" w:rsidRDefault="005D294E" w:rsidP="009C0CB3">
      <w:pPr>
        <w:spacing w:line="360" w:lineRule="auto"/>
        <w:jc w:val="both"/>
        <w:rPr>
          <w:rFonts w:ascii="Palatino Linotype" w:hAnsi="Palatino Linotype" w:cs="Tahoma"/>
          <w:bCs/>
          <w:iCs/>
          <w:sz w:val="22"/>
          <w:szCs w:val="24"/>
          <w:lang w:val="es-ES_tradnl"/>
        </w:rPr>
      </w:pPr>
      <w:r>
        <w:rPr>
          <w:rFonts w:ascii="Palatino Linotype" w:hAnsi="Palatino Linotype" w:cs="Tahoma"/>
          <w:bCs/>
          <w:iCs/>
          <w:sz w:val="22"/>
          <w:szCs w:val="24"/>
          <w:lang w:val="es-ES_tradnl"/>
        </w:rPr>
        <w:t>Asimismo, en el caso que no localice la in</w:t>
      </w:r>
      <w:r w:rsidR="00F16578">
        <w:rPr>
          <w:rFonts w:ascii="Palatino Linotype" w:hAnsi="Palatino Linotype" w:cs="Tahoma"/>
          <w:bCs/>
          <w:iCs/>
          <w:sz w:val="22"/>
          <w:szCs w:val="24"/>
          <w:lang w:val="es-ES_tradnl"/>
        </w:rPr>
        <w:t xml:space="preserve">formación previamente señalada, porque, no tenía obligación normativa para generarla, deberá hacérselo </w:t>
      </w:r>
      <w:r w:rsidR="00FF773C">
        <w:rPr>
          <w:rFonts w:ascii="Palatino Linotype" w:hAnsi="Palatino Linotype" w:cs="Tahoma"/>
          <w:bCs/>
          <w:iCs/>
          <w:sz w:val="22"/>
          <w:szCs w:val="24"/>
          <w:lang w:val="es-ES_tradnl"/>
        </w:rPr>
        <w:t>del conocimiento a</w:t>
      </w:r>
      <w:r w:rsidR="00F16578">
        <w:rPr>
          <w:rFonts w:ascii="Palatino Linotype" w:hAnsi="Palatino Linotype" w:cs="Tahoma"/>
          <w:bCs/>
          <w:iCs/>
          <w:sz w:val="22"/>
          <w:szCs w:val="24"/>
          <w:lang w:val="es-ES_tradnl"/>
        </w:rPr>
        <w:t>l particular en términos, del segundo párrafo del artículo 19 de la Ley de la materia.</w:t>
      </w:r>
    </w:p>
    <w:p w14:paraId="13EF29B6" w14:textId="77777777" w:rsidR="00F16578" w:rsidRDefault="00F16578" w:rsidP="009C0CB3">
      <w:pPr>
        <w:spacing w:line="360" w:lineRule="auto"/>
        <w:jc w:val="both"/>
        <w:rPr>
          <w:rFonts w:ascii="Palatino Linotype" w:hAnsi="Palatino Linotype" w:cs="Tahoma"/>
          <w:bCs/>
          <w:iCs/>
          <w:sz w:val="22"/>
          <w:szCs w:val="24"/>
          <w:lang w:val="es-ES_tradnl"/>
        </w:rPr>
      </w:pPr>
    </w:p>
    <w:p w14:paraId="14BAD0E1" w14:textId="33FAFBEB" w:rsidR="00FF773C" w:rsidRPr="00626590" w:rsidRDefault="00F16578" w:rsidP="009C0CB3">
      <w:pPr>
        <w:spacing w:line="360" w:lineRule="auto"/>
        <w:jc w:val="both"/>
        <w:rPr>
          <w:rFonts w:ascii="Palatino Linotype" w:hAnsi="Palatino Linotype" w:cs="Arial"/>
          <w:sz w:val="22"/>
          <w:szCs w:val="22"/>
        </w:rPr>
      </w:pPr>
      <w:r w:rsidRPr="000B7ADA">
        <w:rPr>
          <w:rFonts w:ascii="Palatino Linotype" w:hAnsi="Palatino Linotype" w:cs="Tahoma"/>
          <w:bCs/>
          <w:iCs/>
          <w:sz w:val="22"/>
          <w:szCs w:val="24"/>
          <w:lang w:val="es-ES_tradnl"/>
        </w:rPr>
        <w:t>Mientras, que en el caso, derivado de la temporalidad de informaci</w:t>
      </w:r>
      <w:r w:rsidR="00FF773C" w:rsidRPr="000B7ADA">
        <w:rPr>
          <w:rFonts w:ascii="Palatino Linotype" w:hAnsi="Palatino Linotype" w:cs="Tahoma"/>
          <w:bCs/>
          <w:iCs/>
          <w:sz w:val="22"/>
          <w:szCs w:val="24"/>
          <w:lang w:val="es-ES_tradnl"/>
        </w:rPr>
        <w:t xml:space="preserve">ón, haya causado baja archivística, bastara que proporcione la expresión documental que dé cuenta de dicha situación y en el caso de no contar con está, deberá declarar la inexistencia de la misma, a </w:t>
      </w:r>
      <w:r w:rsidR="00FF773C" w:rsidRPr="000B7ADA">
        <w:rPr>
          <w:rFonts w:ascii="Palatino Linotype" w:hAnsi="Palatino Linotype" w:cs="Tahoma"/>
          <w:bCs/>
          <w:iCs/>
          <w:sz w:val="22"/>
          <w:szCs w:val="24"/>
          <w:lang w:val="es-ES_tradnl"/>
        </w:rPr>
        <w:lastRenderedPageBreak/>
        <w:t>través del Comité de Transparencia, en términos del artículo 169, fracciones I y II de la Ley de Transparencia y Acceso a la Información Pública del Estado de México y Municipios.</w:t>
      </w:r>
    </w:p>
    <w:p w14:paraId="40236D17" w14:textId="21B76C19" w:rsidR="00D47156" w:rsidRDefault="00D47156" w:rsidP="009C0CB3">
      <w:pPr>
        <w:spacing w:line="360" w:lineRule="auto"/>
        <w:jc w:val="both"/>
        <w:rPr>
          <w:rFonts w:ascii="Palatino Linotype" w:hAnsi="Palatino Linotype" w:cs="Tahoma"/>
          <w:sz w:val="22"/>
          <w:szCs w:val="22"/>
        </w:rPr>
      </w:pPr>
    </w:p>
    <w:p w14:paraId="70F9E6B6" w14:textId="77777777" w:rsidR="00FB1686" w:rsidRDefault="00FF773C" w:rsidP="009C0CB3">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Conforme a lo anterior, se considera que el agravio hecho valer por el Particular es </w:t>
      </w:r>
      <w:r>
        <w:rPr>
          <w:rFonts w:ascii="Palatino Linotype" w:hAnsi="Palatino Linotype" w:cs="Tahoma"/>
          <w:b/>
          <w:sz w:val="22"/>
          <w:szCs w:val="22"/>
        </w:rPr>
        <w:t xml:space="preserve">PARCIALMENTE FUNDADO, </w:t>
      </w:r>
      <w:r>
        <w:rPr>
          <w:rFonts w:ascii="Palatino Linotype" w:hAnsi="Palatino Linotype" w:cs="Tahoma"/>
          <w:sz w:val="22"/>
          <w:szCs w:val="22"/>
        </w:rPr>
        <w:t xml:space="preserve">ya que si bien clasificó en su totalidad los documentos que dan atención a la solicitud, respecto a una determinada </w:t>
      </w:r>
      <w:r w:rsidR="00FB1686">
        <w:rPr>
          <w:rFonts w:ascii="Palatino Linotype" w:hAnsi="Palatino Linotype" w:cs="Tahoma"/>
          <w:sz w:val="22"/>
          <w:szCs w:val="22"/>
        </w:rPr>
        <w:t xml:space="preserve">temporalidad, omitió proporcionar el acuerdo del Comité de Transparencia donde confirmara dicha clasificación; aunado al hecho en que omitió pronunciarse respecto a la </w:t>
      </w:r>
      <w:r w:rsidR="00FB1686">
        <w:rPr>
          <w:rFonts w:ascii="Palatino Linotype" w:hAnsi="Palatino Linotype" w:cs="Arial"/>
          <w:sz w:val="22"/>
          <w:szCs w:val="22"/>
        </w:rPr>
        <w:t xml:space="preserve">relación del número de reactivos de las evaluaciones realizadas por los docentes a los alumnos, en las </w:t>
      </w:r>
      <w:r w:rsidR="00FB1686">
        <w:rPr>
          <w:rFonts w:ascii="Palatino Linotype" w:eastAsia="Calibri" w:hAnsi="Palatino Linotype" w:cs="Tahoma"/>
          <w:bCs/>
          <w:sz w:val="22"/>
          <w:szCs w:val="22"/>
          <w:lang w:eastAsia="en-US"/>
        </w:rPr>
        <w:t>Ingenierías Industrial, Mecatrónica e Informática (de septiembre de dos mil seis al treinta y uno de septiembre de dos mil nueve), y de la Licenciatura de Ingeniería en Biotecnología y Negocios Internacionales (de mayo de dos mil nueve al treinta y uno de diciembre de dicho año) o en caso de no realizar exámenes en dicha temporalidad, la forma de evaluación.</w:t>
      </w:r>
    </w:p>
    <w:p w14:paraId="134CBA36" w14:textId="77777777" w:rsidR="00FB1686" w:rsidRDefault="00FB1686" w:rsidP="009C0CB3">
      <w:pPr>
        <w:spacing w:line="360" w:lineRule="auto"/>
        <w:jc w:val="both"/>
        <w:rPr>
          <w:rFonts w:ascii="Palatino Linotype" w:eastAsia="Calibri" w:hAnsi="Palatino Linotype" w:cs="Tahoma"/>
          <w:bCs/>
          <w:sz w:val="22"/>
          <w:szCs w:val="22"/>
          <w:lang w:eastAsia="en-US"/>
        </w:rPr>
      </w:pPr>
    </w:p>
    <w:p w14:paraId="1C5E52BB" w14:textId="1F26AB7D" w:rsidR="00FB1686" w:rsidRPr="003D5DCE" w:rsidRDefault="00FB1686" w:rsidP="009C0CB3">
      <w:pPr>
        <w:spacing w:line="360" w:lineRule="auto"/>
        <w:jc w:val="both"/>
        <w:rPr>
          <w:rFonts w:ascii="Palatino Linotype" w:hAnsi="Palatino Linotype" w:cs="Tahoma"/>
          <w:sz w:val="22"/>
          <w:szCs w:val="22"/>
        </w:rPr>
      </w:pPr>
      <w:r w:rsidRPr="003D5DCE">
        <w:rPr>
          <w:rFonts w:ascii="Palatino Linotype" w:hAnsi="Palatino Linotype" w:cs="Tahoma"/>
          <w:b/>
          <w:sz w:val="22"/>
          <w:szCs w:val="22"/>
        </w:rPr>
        <w:t xml:space="preserve">SEXTO. Decisión. </w:t>
      </w:r>
      <w:r w:rsidRPr="003D5DCE">
        <w:rPr>
          <w:rFonts w:ascii="Palatino Linotype" w:hAnsi="Palatino Linotype" w:cs="Tahoma"/>
          <w:sz w:val="22"/>
          <w:szCs w:val="22"/>
        </w:rPr>
        <w:t xml:space="preserve">Con fundamento en el artículo 186, fracción </w:t>
      </w:r>
      <w:r w:rsidR="000B7ADA">
        <w:rPr>
          <w:rFonts w:ascii="Palatino Linotype" w:hAnsi="Palatino Linotype" w:cs="Tahoma"/>
          <w:sz w:val="22"/>
          <w:szCs w:val="22"/>
        </w:rPr>
        <w:t>,</w:t>
      </w:r>
      <w:r w:rsidRPr="003D5DCE">
        <w:rPr>
          <w:rFonts w:ascii="Palatino Linotype" w:hAnsi="Palatino Linotype" w:cs="Tahoma"/>
          <w:sz w:val="22"/>
          <w:szCs w:val="22"/>
        </w:rPr>
        <w:t xml:space="preserve"> de la Ley de Transparencia y Acceso a la Información Pública del Estado de México y Municipios, este Instituto considera procedente </w:t>
      </w:r>
      <w:r w:rsidRPr="003D5DCE">
        <w:rPr>
          <w:rFonts w:ascii="Palatino Linotype" w:hAnsi="Palatino Linotype" w:cs="Tahoma"/>
          <w:b/>
          <w:sz w:val="22"/>
          <w:szCs w:val="22"/>
        </w:rPr>
        <w:t xml:space="preserve">MODIFICAR </w:t>
      </w:r>
      <w:r w:rsidRPr="003D5DCE">
        <w:rPr>
          <w:rFonts w:ascii="Palatino Linotype" w:hAnsi="Palatino Linotype" w:cs="Tahoma"/>
          <w:sz w:val="22"/>
          <w:szCs w:val="22"/>
        </w:rPr>
        <w:t>la</w:t>
      </w:r>
      <w:r>
        <w:rPr>
          <w:rFonts w:ascii="Palatino Linotype" w:hAnsi="Palatino Linotype" w:cs="Tahoma"/>
          <w:sz w:val="22"/>
          <w:szCs w:val="22"/>
        </w:rPr>
        <w:t>s</w:t>
      </w:r>
      <w:r w:rsidRPr="003D5DCE">
        <w:rPr>
          <w:rFonts w:ascii="Palatino Linotype" w:hAnsi="Palatino Linotype" w:cs="Tahoma"/>
          <w:sz w:val="22"/>
          <w:szCs w:val="22"/>
        </w:rPr>
        <w:t xml:space="preserve"> respuesta</w:t>
      </w:r>
      <w:r>
        <w:rPr>
          <w:rFonts w:ascii="Palatino Linotype" w:hAnsi="Palatino Linotype" w:cs="Tahoma"/>
          <w:sz w:val="22"/>
          <w:szCs w:val="22"/>
        </w:rPr>
        <w:t>s</w:t>
      </w:r>
      <w:r w:rsidRPr="003D5DCE">
        <w:rPr>
          <w:rFonts w:ascii="Palatino Linotype" w:hAnsi="Palatino Linotype" w:cs="Tahoma"/>
          <w:sz w:val="22"/>
          <w:szCs w:val="22"/>
        </w:rPr>
        <w:t xml:space="preserve"> otorgada</w:t>
      </w:r>
      <w:r>
        <w:rPr>
          <w:rFonts w:ascii="Palatino Linotype" w:hAnsi="Palatino Linotype" w:cs="Tahoma"/>
          <w:sz w:val="22"/>
          <w:szCs w:val="22"/>
        </w:rPr>
        <w:t>s</w:t>
      </w:r>
      <w:r w:rsidRPr="003D5DCE">
        <w:rPr>
          <w:rFonts w:ascii="Palatino Linotype" w:hAnsi="Palatino Linotype" w:cs="Tahoma"/>
          <w:sz w:val="22"/>
          <w:szCs w:val="22"/>
        </w:rPr>
        <w:t xml:space="preserve"> por </w:t>
      </w:r>
      <w:r>
        <w:rPr>
          <w:rFonts w:ascii="Palatino Linotype" w:hAnsi="Palatino Linotype" w:cs="Tahoma"/>
          <w:sz w:val="22"/>
          <w:szCs w:val="22"/>
        </w:rPr>
        <w:t xml:space="preserve">la </w:t>
      </w:r>
      <w:r>
        <w:rPr>
          <w:rFonts w:ascii="Palatino Linotype" w:eastAsia="Calibri" w:hAnsi="Palatino Linotype" w:cs="Tahoma"/>
          <w:sz w:val="22"/>
          <w:szCs w:val="22"/>
          <w:lang w:eastAsia="en-US"/>
        </w:rPr>
        <w:t>Universidad Politécnica del Valle de Toluca e</w:t>
      </w:r>
      <w:r>
        <w:rPr>
          <w:rFonts w:ascii="Palatino Linotype" w:hAnsi="Palatino Linotype" w:cs="Tahoma"/>
          <w:sz w:val="22"/>
          <w:szCs w:val="22"/>
        </w:rPr>
        <w:t xml:space="preserve"> instruir</w:t>
      </w:r>
      <w:r w:rsidRPr="003D5DCE">
        <w:rPr>
          <w:rFonts w:ascii="Palatino Linotype" w:hAnsi="Palatino Linotype" w:cs="Tahoma"/>
          <w:sz w:val="22"/>
          <w:szCs w:val="22"/>
        </w:rPr>
        <w:t xml:space="preserve">, </w:t>
      </w:r>
      <w:r w:rsidRPr="003D5DCE">
        <w:rPr>
          <w:rFonts w:ascii="Palatino Linotype" w:eastAsia="Calibri" w:hAnsi="Palatino Linotype" w:cs="Tahoma"/>
          <w:iCs/>
          <w:sz w:val="22"/>
          <w:szCs w:val="22"/>
          <w:lang w:eastAsia="es-ES_tradnl"/>
        </w:rPr>
        <w:t>a través del Sistema de Acceso a la Información Mexiquense (SAIMEX),</w:t>
      </w:r>
      <w:r w:rsidRPr="003D5DCE">
        <w:rPr>
          <w:rFonts w:ascii="Palatino Linotype" w:hAnsi="Palatino Linotype" w:cs="Tahoma"/>
          <w:sz w:val="22"/>
          <w:szCs w:val="22"/>
        </w:rPr>
        <w:t xml:space="preserve"> lo siguiente:</w:t>
      </w:r>
    </w:p>
    <w:p w14:paraId="69988701" w14:textId="77777777" w:rsidR="00FB1686" w:rsidRPr="003D5DCE" w:rsidRDefault="00FB1686" w:rsidP="009C0CB3">
      <w:pPr>
        <w:spacing w:line="360" w:lineRule="auto"/>
        <w:jc w:val="both"/>
        <w:rPr>
          <w:rFonts w:ascii="Palatino Linotype" w:hAnsi="Palatino Linotype" w:cs="Tahoma"/>
          <w:sz w:val="22"/>
          <w:szCs w:val="22"/>
        </w:rPr>
      </w:pPr>
    </w:p>
    <w:p w14:paraId="1B802A1D" w14:textId="2B1B9538" w:rsidR="00FB1686" w:rsidRDefault="00FB1686" w:rsidP="009C0CB3">
      <w:pPr>
        <w:pStyle w:val="Prrafodelista"/>
        <w:numPr>
          <w:ilvl w:val="0"/>
          <w:numId w:val="47"/>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Entregue el a</w:t>
      </w:r>
      <w:r w:rsidRPr="003D5DCE">
        <w:rPr>
          <w:rFonts w:ascii="Palatino Linotype" w:eastAsia="Calibri" w:hAnsi="Palatino Linotype" w:cs="Tahoma"/>
          <w:iCs/>
          <w:szCs w:val="22"/>
          <w:lang w:eastAsia="es-ES_tradnl"/>
        </w:rPr>
        <w:t>cuerdo del Comité de Transparencia, donde confirme la clasificación,</w:t>
      </w:r>
      <w:r>
        <w:rPr>
          <w:rFonts w:ascii="Palatino Linotype" w:eastAsia="Calibri" w:hAnsi="Palatino Linotype" w:cs="Tahoma"/>
          <w:iCs/>
          <w:szCs w:val="22"/>
          <w:lang w:eastAsia="es-ES_tradnl"/>
        </w:rPr>
        <w:t xml:space="preserve"> de manera fundada y motivada</w:t>
      </w:r>
      <w:r w:rsidRPr="003D5DCE">
        <w:rPr>
          <w:rFonts w:ascii="Palatino Linotype" w:eastAsia="Calibri" w:hAnsi="Palatino Linotype" w:cs="Tahoma"/>
          <w:iCs/>
          <w:szCs w:val="22"/>
          <w:lang w:eastAsia="es-ES_tradnl"/>
        </w:rPr>
        <w:t>, en términos de</w:t>
      </w:r>
      <w:r>
        <w:rPr>
          <w:rFonts w:ascii="Palatino Linotype" w:eastAsia="Calibri" w:hAnsi="Palatino Linotype" w:cs="Tahoma"/>
          <w:iCs/>
          <w:szCs w:val="22"/>
          <w:lang w:eastAsia="es-ES_tradnl"/>
        </w:rPr>
        <w:t xml:space="preserve"> </w:t>
      </w:r>
      <w:r w:rsidRPr="003D5DCE">
        <w:rPr>
          <w:rFonts w:ascii="Palatino Linotype" w:eastAsia="Calibri" w:hAnsi="Palatino Linotype" w:cs="Tahoma"/>
          <w:iCs/>
          <w:szCs w:val="22"/>
          <w:lang w:eastAsia="es-ES_tradnl"/>
        </w:rPr>
        <w:t>l</w:t>
      </w:r>
      <w:r>
        <w:rPr>
          <w:rFonts w:ascii="Palatino Linotype" w:eastAsia="Calibri" w:hAnsi="Palatino Linotype" w:cs="Tahoma"/>
          <w:iCs/>
          <w:szCs w:val="22"/>
          <w:lang w:eastAsia="es-ES_tradnl"/>
        </w:rPr>
        <w:t>os</w:t>
      </w:r>
      <w:r w:rsidRPr="003D5DCE">
        <w:rPr>
          <w:rFonts w:ascii="Palatino Linotype" w:eastAsia="Calibri" w:hAnsi="Palatino Linotype" w:cs="Tahoma"/>
          <w:iCs/>
          <w:szCs w:val="22"/>
          <w:lang w:eastAsia="es-ES_tradnl"/>
        </w:rPr>
        <w:t xml:space="preserve"> artículo</w:t>
      </w:r>
      <w:r>
        <w:rPr>
          <w:rFonts w:ascii="Palatino Linotype" w:eastAsia="Calibri" w:hAnsi="Palatino Linotype" w:cs="Tahoma"/>
          <w:iCs/>
          <w:szCs w:val="22"/>
          <w:lang w:eastAsia="es-ES_tradnl"/>
        </w:rPr>
        <w:t>s</w:t>
      </w:r>
      <w:r w:rsidRPr="003D5DCE">
        <w:rPr>
          <w:rFonts w:ascii="Palatino Linotype" w:eastAsia="Calibri" w:hAnsi="Palatino Linotype" w:cs="Tahoma"/>
          <w:iCs/>
          <w:szCs w:val="22"/>
          <w:lang w:eastAsia="es-ES_tradnl"/>
        </w:rPr>
        <w:t xml:space="preserve"> 140, fracción </w:t>
      </w:r>
      <w:r>
        <w:rPr>
          <w:rFonts w:ascii="Palatino Linotype" w:eastAsia="Calibri" w:hAnsi="Palatino Linotype" w:cs="Tahoma"/>
          <w:iCs/>
          <w:szCs w:val="22"/>
          <w:lang w:eastAsia="es-ES_tradnl"/>
        </w:rPr>
        <w:t>VII y 143, fracción I,</w:t>
      </w:r>
      <w:r w:rsidRPr="003D5DCE">
        <w:rPr>
          <w:rFonts w:ascii="Palatino Linotype" w:eastAsia="Calibri" w:hAnsi="Palatino Linotype" w:cs="Tahoma"/>
          <w:iCs/>
          <w:szCs w:val="22"/>
          <w:lang w:eastAsia="es-ES_tradnl"/>
        </w:rPr>
        <w:t xml:space="preserve"> de la Ley de </w:t>
      </w:r>
      <w:r>
        <w:rPr>
          <w:rFonts w:ascii="Palatino Linotype" w:eastAsia="Calibri" w:hAnsi="Palatino Linotype" w:cs="Tahoma"/>
          <w:iCs/>
          <w:szCs w:val="22"/>
          <w:lang w:eastAsia="es-ES_tradnl"/>
        </w:rPr>
        <w:t>Transparencia y Acceso a la Información Pública del Estado de México y Municipios</w:t>
      </w:r>
      <w:r w:rsidRPr="003D5DCE">
        <w:rPr>
          <w:rFonts w:ascii="Palatino Linotype" w:eastAsia="Calibri" w:hAnsi="Palatino Linotype" w:cs="Tahoma"/>
          <w:iCs/>
          <w:szCs w:val="22"/>
          <w:lang w:eastAsia="es-ES_tradnl"/>
        </w:rPr>
        <w:t>,</w:t>
      </w:r>
      <w:r w:rsidR="00DB76A4">
        <w:rPr>
          <w:rFonts w:ascii="Palatino Linotype" w:eastAsia="Calibri" w:hAnsi="Palatino Linotype" w:cs="Tahoma"/>
          <w:iCs/>
          <w:szCs w:val="22"/>
          <w:lang w:eastAsia="es-ES_tradnl"/>
        </w:rPr>
        <w:t xml:space="preserve"> de</w:t>
      </w:r>
      <w:r w:rsidRPr="003D5DCE">
        <w:rPr>
          <w:rFonts w:ascii="Palatino Linotype" w:eastAsia="Calibri" w:hAnsi="Palatino Linotype" w:cs="Tahoma"/>
          <w:iCs/>
          <w:szCs w:val="22"/>
          <w:lang w:eastAsia="es-ES_tradnl"/>
        </w:rPr>
        <w:t xml:space="preserve"> </w:t>
      </w:r>
      <w:r>
        <w:rPr>
          <w:rFonts w:ascii="Palatino Linotype" w:eastAsia="Calibri" w:hAnsi="Palatino Linotype" w:cs="Tahoma"/>
          <w:iCs/>
          <w:szCs w:val="22"/>
          <w:lang w:eastAsia="es-ES_tradnl"/>
        </w:rPr>
        <w:t>las Evidencias de Conocimiento de las siguientes carreras y temporalidad:</w:t>
      </w:r>
    </w:p>
    <w:p w14:paraId="24C90F75" w14:textId="77777777" w:rsidR="00FB1686" w:rsidRDefault="00FB1686" w:rsidP="009C0CB3">
      <w:pPr>
        <w:pStyle w:val="Prrafodelista"/>
        <w:spacing w:line="360" w:lineRule="auto"/>
        <w:jc w:val="both"/>
        <w:rPr>
          <w:rFonts w:ascii="Palatino Linotype" w:eastAsia="Calibri" w:hAnsi="Palatino Linotype" w:cs="Tahoma"/>
          <w:iCs/>
          <w:szCs w:val="22"/>
          <w:lang w:eastAsia="es-ES_tradnl"/>
        </w:rPr>
      </w:pPr>
    </w:p>
    <w:p w14:paraId="46C0FC4D" w14:textId="2FEA26AC" w:rsidR="00FB1686" w:rsidRPr="00FB1686" w:rsidRDefault="00FB1686"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lastRenderedPageBreak/>
        <w:t>Ingeniería Industrial,</w:t>
      </w:r>
      <w:r w:rsidR="00205E5B" w:rsidRPr="00205E5B">
        <w:rPr>
          <w:rFonts w:ascii="Palatino Linotype" w:eastAsia="Calibri" w:hAnsi="Palatino Linotype" w:cs="Tahoma"/>
          <w:b/>
          <w:iCs/>
          <w:szCs w:val="22"/>
          <w:lang w:eastAsia="es-ES_tradnl"/>
        </w:rPr>
        <w:t xml:space="preserve"> en Mecatrónica,</w:t>
      </w:r>
      <w:r w:rsidRPr="00205E5B">
        <w:rPr>
          <w:rFonts w:ascii="Palatino Linotype" w:eastAsia="Calibri" w:hAnsi="Palatino Linotype" w:cs="Tahoma"/>
          <w:b/>
          <w:iCs/>
          <w:szCs w:val="22"/>
          <w:lang w:eastAsia="es-ES_tradnl"/>
        </w:rPr>
        <w:t xml:space="preserve"> en Biotecnología, Negocios Internacionales y en Informativa,</w:t>
      </w:r>
      <w:r>
        <w:rPr>
          <w:rFonts w:ascii="Palatino Linotype" w:eastAsia="Calibri" w:hAnsi="Palatino Linotype" w:cs="Tahoma"/>
          <w:iCs/>
          <w:szCs w:val="22"/>
          <w:lang w:eastAsia="es-ES_tradnl"/>
        </w:rPr>
        <w:t xml:space="preserve"> del </w:t>
      </w:r>
      <w:r w:rsidR="00205E5B">
        <w:rPr>
          <w:rFonts w:ascii="Palatino Linotype" w:hAnsi="Palatino Linotype" w:cs="Tahoma"/>
          <w:sz w:val="21"/>
          <w:szCs w:val="21"/>
        </w:rPr>
        <w:t>u</w:t>
      </w:r>
      <w:r w:rsidRPr="005C015E">
        <w:rPr>
          <w:rFonts w:ascii="Palatino Linotype" w:hAnsi="Palatino Linotype" w:cs="Tahoma"/>
          <w:sz w:val="21"/>
          <w:szCs w:val="21"/>
        </w:rPr>
        <w:t>no de enero de dos mil diez al veinticuatro de septiembre de dos mil diecio</w:t>
      </w:r>
      <w:r w:rsidRPr="00205E5B">
        <w:rPr>
          <w:rFonts w:ascii="Palatino Linotype" w:hAnsi="Palatino Linotype" w:cs="Tahoma"/>
          <w:b/>
          <w:sz w:val="21"/>
          <w:szCs w:val="21"/>
        </w:rPr>
        <w:t>c</w:t>
      </w:r>
      <w:r w:rsidRPr="005C015E">
        <w:rPr>
          <w:rFonts w:ascii="Palatino Linotype" w:hAnsi="Palatino Linotype" w:cs="Tahoma"/>
          <w:sz w:val="21"/>
          <w:szCs w:val="21"/>
        </w:rPr>
        <w:t>ho.</w:t>
      </w:r>
    </w:p>
    <w:p w14:paraId="23C7871A" w14:textId="396532F8" w:rsidR="00FB1686" w:rsidRPr="00FB1686" w:rsidRDefault="00FB1686"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t>Ingeniería Mecánica Automotriz</w:t>
      </w:r>
      <w:r w:rsidR="00205E5B">
        <w:rPr>
          <w:rFonts w:ascii="Palatino Linotype" w:eastAsia="Calibri" w:hAnsi="Palatino Linotype" w:cs="Tahoma"/>
          <w:iCs/>
          <w:szCs w:val="22"/>
          <w:lang w:eastAsia="es-ES_tradnl"/>
        </w:rPr>
        <w:t xml:space="preserve"> del </w:t>
      </w:r>
      <w:r w:rsidR="00205E5B">
        <w:rPr>
          <w:rFonts w:ascii="Palatino Linotype" w:hAnsi="Palatino Linotype" w:cs="Tahoma"/>
          <w:sz w:val="21"/>
          <w:szCs w:val="21"/>
        </w:rPr>
        <w:t>u</w:t>
      </w:r>
      <w:r w:rsidR="00205E5B" w:rsidRPr="005C015E">
        <w:rPr>
          <w:rFonts w:ascii="Palatino Linotype" w:hAnsi="Palatino Linotype" w:cs="Tahoma"/>
          <w:sz w:val="21"/>
          <w:szCs w:val="21"/>
        </w:rPr>
        <w:t>no de septiembre de dos mil once al veinticuatro de septiembre de dos mil dieciocho.</w:t>
      </w:r>
    </w:p>
    <w:p w14:paraId="3896B5FB" w14:textId="7513BE4D" w:rsidR="00FB1686" w:rsidRPr="00FB1686" w:rsidRDefault="00FB1686"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t>Ingeniería en Energía</w:t>
      </w:r>
      <w:r w:rsidR="00205E5B">
        <w:rPr>
          <w:rFonts w:ascii="Palatino Linotype" w:eastAsia="Calibri" w:hAnsi="Palatino Linotype" w:cs="Tahoma"/>
          <w:iCs/>
          <w:szCs w:val="22"/>
          <w:lang w:eastAsia="es-ES_tradnl"/>
        </w:rPr>
        <w:t xml:space="preserve"> del </w:t>
      </w:r>
      <w:r w:rsidR="00205E5B">
        <w:rPr>
          <w:rFonts w:ascii="Palatino Linotype" w:hAnsi="Palatino Linotype" w:cs="Tahoma"/>
          <w:sz w:val="21"/>
          <w:szCs w:val="21"/>
        </w:rPr>
        <w:t>u</w:t>
      </w:r>
      <w:r w:rsidR="00205E5B" w:rsidRPr="005C015E">
        <w:rPr>
          <w:rFonts w:ascii="Palatino Linotype" w:hAnsi="Palatino Linotype" w:cs="Tahoma"/>
          <w:sz w:val="21"/>
          <w:szCs w:val="21"/>
        </w:rPr>
        <w:t>no de septiembre de dos mil doce al veinticuatro de septiembre de dos mil dieciocho.</w:t>
      </w:r>
    </w:p>
    <w:p w14:paraId="77860655" w14:textId="04D2A84C" w:rsidR="00FB1686" w:rsidRPr="003D5DCE" w:rsidRDefault="00FB1686"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t>Maestría en Administración</w:t>
      </w:r>
      <w:r w:rsidR="00205E5B">
        <w:rPr>
          <w:rFonts w:ascii="Palatino Linotype" w:eastAsia="Calibri" w:hAnsi="Palatino Linotype" w:cs="Tahoma"/>
          <w:iCs/>
          <w:szCs w:val="22"/>
          <w:lang w:eastAsia="es-ES_tradnl"/>
        </w:rPr>
        <w:t xml:space="preserve"> del uno </w:t>
      </w:r>
      <w:r w:rsidR="00205E5B" w:rsidRPr="005C015E">
        <w:rPr>
          <w:rFonts w:ascii="Palatino Linotype" w:hAnsi="Palatino Linotype" w:cs="Tahoma"/>
          <w:sz w:val="21"/>
          <w:szCs w:val="21"/>
        </w:rPr>
        <w:t>de septiembre de dos mil catorce al veinticuatro de septiembre de dos mil dieciocho.</w:t>
      </w:r>
    </w:p>
    <w:p w14:paraId="1EDC562E" w14:textId="77777777" w:rsidR="00FB1686" w:rsidRDefault="00FB1686" w:rsidP="009C0CB3">
      <w:pPr>
        <w:pStyle w:val="Prrafodelista"/>
        <w:spacing w:line="360" w:lineRule="auto"/>
        <w:jc w:val="both"/>
        <w:rPr>
          <w:rFonts w:ascii="Palatino Linotype" w:eastAsia="Calibri" w:hAnsi="Palatino Linotype" w:cs="Tahoma"/>
          <w:iCs/>
          <w:szCs w:val="22"/>
          <w:lang w:eastAsia="es-ES_tradnl"/>
        </w:rPr>
      </w:pPr>
    </w:p>
    <w:p w14:paraId="05E2ECAB" w14:textId="11CFE76E" w:rsidR="00FB1686" w:rsidRPr="00205E5B" w:rsidRDefault="00205E5B" w:rsidP="009C0CB3">
      <w:pPr>
        <w:pStyle w:val="Prrafodelista"/>
        <w:numPr>
          <w:ilvl w:val="0"/>
          <w:numId w:val="47"/>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Previa búsqueda exhaustiva y razonable, en todas las áreas competentes, entre las cuales no podrá omitir a las </w:t>
      </w:r>
      <w:r>
        <w:rPr>
          <w:rFonts w:ascii="Palatino Linotype" w:hAnsi="Palatino Linotype" w:cs="Tahoma"/>
          <w:szCs w:val="22"/>
        </w:rPr>
        <w:t>Direcciones de División de Ingeniería Industrial y de Sistemas,</w:t>
      </w:r>
      <w:r w:rsidRPr="00DF6EBD">
        <w:rPr>
          <w:rFonts w:ascii="Palatino Linotype" w:hAnsi="Palatino Linotype" w:cs="Tahoma"/>
          <w:szCs w:val="22"/>
        </w:rPr>
        <w:t xml:space="preserve"> </w:t>
      </w:r>
      <w:r>
        <w:rPr>
          <w:rFonts w:ascii="Palatino Linotype" w:hAnsi="Palatino Linotype" w:cs="Tahoma"/>
          <w:szCs w:val="22"/>
        </w:rPr>
        <w:t>de Ingeniería Mecatrónica,</w:t>
      </w:r>
      <w:r w:rsidRPr="00DF6EBD">
        <w:rPr>
          <w:rFonts w:ascii="Palatino Linotype" w:hAnsi="Palatino Linotype" w:cs="Tahoma"/>
          <w:szCs w:val="22"/>
        </w:rPr>
        <w:t xml:space="preserve"> </w:t>
      </w:r>
      <w:r>
        <w:rPr>
          <w:rFonts w:ascii="Palatino Linotype" w:hAnsi="Palatino Linotype" w:cs="Tahoma"/>
          <w:szCs w:val="22"/>
        </w:rPr>
        <w:t>de Ingeniería en Informática y</w:t>
      </w:r>
      <w:r w:rsidRPr="00DF6EBD">
        <w:rPr>
          <w:rFonts w:ascii="Palatino Linotype" w:hAnsi="Palatino Linotype" w:cs="Tahoma"/>
          <w:szCs w:val="22"/>
        </w:rPr>
        <w:t xml:space="preserve"> </w:t>
      </w:r>
      <w:r>
        <w:rPr>
          <w:rFonts w:ascii="Palatino Linotype" w:hAnsi="Palatino Linotype" w:cs="Tahoma"/>
          <w:szCs w:val="22"/>
        </w:rPr>
        <w:t xml:space="preserve">de Ingeniería en Biotecnología y Licenciatura en Negocios Internacionales, proporcioné la expresión documental que dé cuenta de la </w:t>
      </w:r>
      <w:r w:rsidRPr="00205E5B">
        <w:rPr>
          <w:rFonts w:ascii="Palatino Linotype" w:hAnsi="Palatino Linotype" w:cs="Tahoma"/>
          <w:szCs w:val="22"/>
        </w:rPr>
        <w:t xml:space="preserve">relación del número de reactivos de las evaluaciones realizadas por los docentes a los alumnos, en las </w:t>
      </w:r>
      <w:r w:rsidRPr="00205E5B">
        <w:rPr>
          <w:rFonts w:ascii="Palatino Linotype" w:hAnsi="Palatino Linotype" w:cs="Tahoma"/>
          <w:b/>
          <w:szCs w:val="22"/>
        </w:rPr>
        <w:t>Ingenierías Industrial, Mecatrónica e Informática</w:t>
      </w:r>
      <w:r w:rsidRPr="00205E5B">
        <w:rPr>
          <w:rFonts w:ascii="Palatino Linotype" w:hAnsi="Palatino Linotype" w:cs="Tahoma"/>
          <w:szCs w:val="22"/>
        </w:rPr>
        <w:t xml:space="preserve"> (de septiembre de dos mil seis al treinta y uno de septiembre de dos mil nueve), y de la </w:t>
      </w:r>
      <w:r w:rsidRPr="00205E5B">
        <w:rPr>
          <w:rFonts w:ascii="Palatino Linotype" w:hAnsi="Palatino Linotype" w:cs="Tahoma"/>
          <w:b/>
          <w:szCs w:val="22"/>
        </w:rPr>
        <w:t>Licenciatura de Ingeniería en Biotecnología y Negocios Internacionales</w:t>
      </w:r>
      <w:r w:rsidRPr="00205E5B">
        <w:rPr>
          <w:rFonts w:ascii="Palatino Linotype" w:hAnsi="Palatino Linotype" w:cs="Tahoma"/>
          <w:szCs w:val="22"/>
        </w:rPr>
        <w:t xml:space="preserve"> (de mayo de dos mil nueve al treinta y uno de diciembre de dicho año) o en caso de no realizar exámenes en dicha temporalidad, la forma de evaluación.</w:t>
      </w:r>
      <w:r>
        <w:rPr>
          <w:rFonts w:ascii="Palatino Linotype" w:hAnsi="Palatino Linotype" w:cs="Tahoma"/>
          <w:szCs w:val="22"/>
        </w:rPr>
        <w:t xml:space="preserve"> </w:t>
      </w:r>
    </w:p>
    <w:p w14:paraId="3E244DF8" w14:textId="77777777" w:rsidR="00205E5B" w:rsidRDefault="00205E5B" w:rsidP="009C0CB3">
      <w:pPr>
        <w:pStyle w:val="Prrafodelista"/>
        <w:spacing w:line="360" w:lineRule="auto"/>
        <w:jc w:val="both"/>
        <w:rPr>
          <w:rFonts w:ascii="Palatino Linotype" w:hAnsi="Palatino Linotype" w:cs="Tahoma"/>
          <w:szCs w:val="22"/>
        </w:rPr>
      </w:pPr>
    </w:p>
    <w:p w14:paraId="2EC8B5B1" w14:textId="48C74C54" w:rsidR="00205E5B" w:rsidRDefault="00205E5B" w:rsidP="009C0CB3">
      <w:pPr>
        <w:pStyle w:val="Prrafodelista"/>
        <w:spacing w:line="360" w:lineRule="auto"/>
        <w:jc w:val="both"/>
        <w:rPr>
          <w:rFonts w:ascii="Palatino Linotype" w:hAnsi="Palatino Linotype" w:cs="Tahoma"/>
          <w:szCs w:val="22"/>
        </w:rPr>
      </w:pPr>
      <w:r>
        <w:rPr>
          <w:rFonts w:ascii="Palatino Linotype" w:hAnsi="Palatino Linotype" w:cs="Tahoma"/>
          <w:szCs w:val="22"/>
        </w:rPr>
        <w:t>E</w:t>
      </w:r>
      <w:r w:rsidRPr="00205E5B">
        <w:rPr>
          <w:rFonts w:ascii="Palatino Linotype" w:hAnsi="Palatino Linotype" w:cs="Tahoma"/>
          <w:szCs w:val="22"/>
        </w:rPr>
        <w:t xml:space="preserve">n el caso de que la información localizada se encuentre clasificada de manera total o parcial, en términos del artículo 140 o 143 de la Ley de la materia, deberá proporcionar el acuerdo de clasificación emitido por el Comité de Transparencia, en </w:t>
      </w:r>
      <w:r w:rsidRPr="00205E5B">
        <w:rPr>
          <w:rFonts w:ascii="Palatino Linotype" w:hAnsi="Palatino Linotype" w:cs="Tahoma"/>
          <w:szCs w:val="22"/>
        </w:rPr>
        <w:lastRenderedPageBreak/>
        <w:t>donde de manera fundada y motivada, confirme la clasificación, y en su caso, deberá proporcionar la versión pública respectiva.</w:t>
      </w:r>
    </w:p>
    <w:p w14:paraId="20C81ABE" w14:textId="77777777" w:rsidR="00205E5B" w:rsidRDefault="00205E5B" w:rsidP="009C0CB3">
      <w:pPr>
        <w:pStyle w:val="Prrafodelista"/>
        <w:spacing w:line="360" w:lineRule="auto"/>
        <w:jc w:val="both"/>
        <w:rPr>
          <w:rFonts w:ascii="Palatino Linotype" w:hAnsi="Palatino Linotype" w:cs="Tahoma"/>
          <w:szCs w:val="22"/>
        </w:rPr>
      </w:pPr>
    </w:p>
    <w:p w14:paraId="37B6B7E7" w14:textId="6A949998" w:rsidR="00205E5B" w:rsidRPr="00205E5B" w:rsidRDefault="00205E5B" w:rsidP="009C0CB3">
      <w:pPr>
        <w:pStyle w:val="Prrafodelista"/>
        <w:spacing w:line="360" w:lineRule="auto"/>
        <w:jc w:val="both"/>
        <w:rPr>
          <w:rFonts w:ascii="Palatino Linotype" w:hAnsi="Palatino Linotype" w:cs="Tahoma"/>
          <w:szCs w:val="22"/>
        </w:rPr>
      </w:pPr>
      <w:r w:rsidRPr="00205E5B">
        <w:rPr>
          <w:rFonts w:ascii="Palatino Linotype" w:hAnsi="Palatino Linotype" w:cs="Tahoma"/>
          <w:szCs w:val="22"/>
        </w:rPr>
        <w:t xml:space="preserve">Asimismo, en el </w:t>
      </w:r>
      <w:r>
        <w:rPr>
          <w:rFonts w:ascii="Palatino Linotype" w:hAnsi="Palatino Linotype" w:cs="Tahoma"/>
          <w:szCs w:val="22"/>
        </w:rPr>
        <w:t>supuesto</w:t>
      </w:r>
      <w:r w:rsidRPr="00205E5B">
        <w:rPr>
          <w:rFonts w:ascii="Palatino Linotype" w:hAnsi="Palatino Linotype" w:cs="Tahoma"/>
          <w:szCs w:val="22"/>
        </w:rPr>
        <w:t xml:space="preserve"> que no localice la información previamente señalada, </w:t>
      </w:r>
      <w:r>
        <w:rPr>
          <w:rFonts w:ascii="Palatino Linotype" w:hAnsi="Palatino Linotype" w:cs="Tahoma"/>
          <w:szCs w:val="22"/>
        </w:rPr>
        <w:t>por no tener</w:t>
      </w:r>
      <w:r w:rsidRPr="00205E5B">
        <w:rPr>
          <w:rFonts w:ascii="Palatino Linotype" w:hAnsi="Palatino Linotype" w:cs="Tahoma"/>
          <w:szCs w:val="22"/>
        </w:rPr>
        <w:t xml:space="preserve"> obligación normativa para generarla, deberá hacérselo del conocimiento al particular en términos, del segundo párrafo del artículo 19 de la Ley de la materia.</w:t>
      </w:r>
    </w:p>
    <w:p w14:paraId="203EE0E8" w14:textId="77777777" w:rsidR="00205E5B" w:rsidRDefault="00205E5B" w:rsidP="009C0CB3">
      <w:pPr>
        <w:pStyle w:val="Prrafodelista"/>
        <w:spacing w:line="360" w:lineRule="auto"/>
        <w:jc w:val="both"/>
        <w:rPr>
          <w:rFonts w:ascii="Palatino Linotype" w:hAnsi="Palatino Linotype" w:cs="Tahoma"/>
          <w:szCs w:val="22"/>
        </w:rPr>
      </w:pPr>
    </w:p>
    <w:p w14:paraId="2746FA3A" w14:textId="7A05DD3C" w:rsidR="00205E5B" w:rsidRPr="003D5DCE" w:rsidRDefault="00205E5B" w:rsidP="009C0CB3">
      <w:pPr>
        <w:pStyle w:val="Prrafodelista"/>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iCs/>
          <w:szCs w:val="22"/>
          <w:lang w:eastAsia="es-ES_tradnl"/>
        </w:rPr>
        <w:t xml:space="preserve">Mientras, que </w:t>
      </w:r>
      <w:r w:rsidR="00DB76A4">
        <w:rPr>
          <w:rFonts w:ascii="Palatino Linotype" w:eastAsia="Calibri" w:hAnsi="Palatino Linotype" w:cs="Tahoma"/>
          <w:iCs/>
          <w:szCs w:val="22"/>
          <w:lang w:eastAsia="es-ES_tradnl"/>
        </w:rPr>
        <w:t>si</w:t>
      </w:r>
      <w:r w:rsidRPr="00205E5B">
        <w:rPr>
          <w:rFonts w:ascii="Palatino Linotype" w:eastAsia="Calibri" w:hAnsi="Palatino Linotype" w:cs="Tahoma"/>
          <w:iCs/>
          <w:szCs w:val="22"/>
          <w:lang w:eastAsia="es-ES_tradnl"/>
        </w:rPr>
        <w:t xml:space="preserve"> derivado de la temporalidad de información, haya causado baja </w:t>
      </w:r>
      <w:r w:rsidR="00FF5FDF">
        <w:rPr>
          <w:rFonts w:ascii="Palatino Linotype" w:eastAsia="Calibri" w:hAnsi="Palatino Linotype" w:cs="Tahoma"/>
          <w:iCs/>
          <w:szCs w:val="22"/>
          <w:lang w:eastAsia="es-ES_tradnl"/>
        </w:rPr>
        <w:t>documental</w:t>
      </w:r>
      <w:r w:rsidRPr="00205E5B">
        <w:rPr>
          <w:rFonts w:ascii="Palatino Linotype" w:eastAsia="Calibri" w:hAnsi="Palatino Linotype" w:cs="Tahoma"/>
          <w:iCs/>
          <w:szCs w:val="22"/>
          <w:lang w:eastAsia="es-ES_tradnl"/>
        </w:rPr>
        <w:t>, bastar</w:t>
      </w:r>
      <w:r w:rsidR="00FF5FDF">
        <w:rPr>
          <w:rFonts w:ascii="Palatino Linotype" w:eastAsia="Calibri" w:hAnsi="Palatino Linotype" w:cs="Tahoma"/>
          <w:iCs/>
          <w:szCs w:val="22"/>
          <w:lang w:eastAsia="es-ES_tradnl"/>
        </w:rPr>
        <w:t>á con que</w:t>
      </w:r>
      <w:r w:rsidRPr="00205E5B">
        <w:rPr>
          <w:rFonts w:ascii="Palatino Linotype" w:eastAsia="Calibri" w:hAnsi="Palatino Linotype" w:cs="Tahoma"/>
          <w:iCs/>
          <w:szCs w:val="22"/>
          <w:lang w:eastAsia="es-ES_tradnl"/>
        </w:rPr>
        <w:t xml:space="preserve"> que proporcione la expresión documental que dé cuenta de dicha situación y en el caso de no contar con est</w:t>
      </w:r>
      <w:r w:rsidR="00FF5FDF">
        <w:rPr>
          <w:rFonts w:ascii="Palatino Linotype" w:eastAsia="Calibri" w:hAnsi="Palatino Linotype" w:cs="Tahoma"/>
          <w:iCs/>
          <w:szCs w:val="22"/>
          <w:lang w:eastAsia="es-ES_tradnl"/>
        </w:rPr>
        <w:t>a</w:t>
      </w:r>
      <w:r w:rsidRPr="00205E5B">
        <w:rPr>
          <w:rFonts w:ascii="Palatino Linotype" w:eastAsia="Calibri" w:hAnsi="Palatino Linotype" w:cs="Tahoma"/>
          <w:iCs/>
          <w:szCs w:val="22"/>
          <w:lang w:eastAsia="es-ES_tradnl"/>
        </w:rPr>
        <w:t>, deberá declarar la inexistencia de la misma, a través del Comité de Transparencia, en términos del artículo 169, fracciones I y II de la Ley de Transparencia y Acceso a la Información Pública del Estado de México y Municipios.</w:t>
      </w:r>
    </w:p>
    <w:p w14:paraId="6D9E1A4F" w14:textId="77777777" w:rsidR="00FB1686" w:rsidRPr="003D5DCE" w:rsidRDefault="00FB1686" w:rsidP="009C0CB3">
      <w:pPr>
        <w:spacing w:line="360" w:lineRule="auto"/>
        <w:jc w:val="both"/>
        <w:rPr>
          <w:rFonts w:ascii="Palatino Linotype" w:hAnsi="Palatino Linotype" w:cs="Tahoma"/>
          <w:sz w:val="22"/>
          <w:szCs w:val="22"/>
        </w:rPr>
      </w:pPr>
    </w:p>
    <w:p w14:paraId="65643FC2" w14:textId="77777777" w:rsidR="00FB1686" w:rsidRPr="003D5DCE" w:rsidRDefault="00FB1686" w:rsidP="009C0CB3">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51EEE771" w14:textId="77777777" w:rsidR="00FB1686" w:rsidRDefault="00FB1686" w:rsidP="009C0CB3">
      <w:pPr>
        <w:spacing w:line="360" w:lineRule="auto"/>
        <w:jc w:val="both"/>
        <w:rPr>
          <w:rFonts w:ascii="Palatino Linotype" w:eastAsia="Calibri" w:hAnsi="Palatino Linotype" w:cs="Tahoma"/>
          <w:bCs/>
          <w:sz w:val="22"/>
          <w:szCs w:val="22"/>
          <w:lang w:eastAsia="en-US"/>
        </w:rPr>
      </w:pPr>
    </w:p>
    <w:p w14:paraId="5531BE74" w14:textId="77777777" w:rsidR="00FB1686" w:rsidRPr="003D5DCE" w:rsidRDefault="00FB1686" w:rsidP="009C0CB3">
      <w:pPr>
        <w:spacing w:line="360" w:lineRule="auto"/>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t>RESUELVE:</w:t>
      </w:r>
    </w:p>
    <w:p w14:paraId="70645143" w14:textId="77777777" w:rsidR="00FB1686" w:rsidRPr="003D5DCE" w:rsidRDefault="00FB1686" w:rsidP="009C0CB3">
      <w:pPr>
        <w:spacing w:line="360" w:lineRule="auto"/>
        <w:jc w:val="center"/>
        <w:rPr>
          <w:rFonts w:ascii="Palatino Linotype" w:hAnsi="Palatino Linotype" w:cs="Tahoma"/>
          <w:b/>
          <w:bCs/>
          <w:sz w:val="22"/>
          <w:szCs w:val="22"/>
          <w:lang w:val="es-ES_tradnl"/>
        </w:rPr>
      </w:pPr>
    </w:p>
    <w:p w14:paraId="538E7179" w14:textId="348C93B7" w:rsidR="00FB1686" w:rsidRPr="003D5DCE" w:rsidRDefault="00FB1686" w:rsidP="009C0CB3">
      <w:pPr>
        <w:spacing w:line="360" w:lineRule="auto"/>
        <w:jc w:val="both"/>
        <w:rPr>
          <w:rFonts w:ascii="Palatino Linotype" w:hAnsi="Palatino Linotype" w:cs="Tahoma"/>
          <w:sz w:val="22"/>
          <w:szCs w:val="22"/>
        </w:rPr>
      </w:pPr>
      <w:r w:rsidRPr="003D5DCE">
        <w:rPr>
          <w:rFonts w:ascii="Palatino Linotype" w:hAnsi="Palatino Linotype" w:cs="Tahoma"/>
          <w:b/>
          <w:bCs/>
          <w:sz w:val="22"/>
          <w:szCs w:val="22"/>
          <w:lang w:val="es-ES_tradnl"/>
        </w:rPr>
        <w:t xml:space="preserve">PRIMERO. </w:t>
      </w:r>
      <w:r w:rsidRPr="003D5DCE">
        <w:rPr>
          <w:rFonts w:ascii="Palatino Linotype" w:hAnsi="Palatino Linotype" w:cs="Tahoma"/>
          <w:sz w:val="22"/>
          <w:szCs w:val="22"/>
        </w:rPr>
        <w:t xml:space="preserve">Se </w:t>
      </w:r>
      <w:r w:rsidRPr="003D5DCE">
        <w:rPr>
          <w:rFonts w:ascii="Palatino Linotype" w:hAnsi="Palatino Linotype" w:cs="Tahoma"/>
          <w:b/>
          <w:sz w:val="22"/>
          <w:szCs w:val="22"/>
        </w:rPr>
        <w:t>MODIFICA</w:t>
      </w:r>
      <w:r w:rsidR="00205E5B">
        <w:rPr>
          <w:rFonts w:ascii="Palatino Linotype" w:hAnsi="Palatino Linotype" w:cs="Tahoma"/>
          <w:b/>
          <w:sz w:val="22"/>
          <w:szCs w:val="22"/>
        </w:rPr>
        <w:t>N</w:t>
      </w:r>
      <w:r w:rsidRPr="003D5DCE">
        <w:rPr>
          <w:rFonts w:ascii="Palatino Linotype" w:hAnsi="Palatino Linotype" w:cs="Tahoma"/>
          <w:b/>
          <w:sz w:val="22"/>
          <w:szCs w:val="22"/>
        </w:rPr>
        <w:t xml:space="preserve"> </w:t>
      </w:r>
      <w:r w:rsidRPr="003D5DCE">
        <w:rPr>
          <w:rFonts w:ascii="Palatino Linotype" w:hAnsi="Palatino Linotype" w:cs="Tahoma"/>
          <w:sz w:val="22"/>
          <w:szCs w:val="22"/>
        </w:rPr>
        <w:t>la</w:t>
      </w:r>
      <w:r w:rsidR="00205E5B">
        <w:rPr>
          <w:rFonts w:ascii="Palatino Linotype" w:hAnsi="Palatino Linotype" w:cs="Tahoma"/>
          <w:sz w:val="22"/>
          <w:szCs w:val="22"/>
        </w:rPr>
        <w:t>s</w:t>
      </w:r>
      <w:r w:rsidRPr="003D5DCE">
        <w:rPr>
          <w:rFonts w:ascii="Palatino Linotype" w:hAnsi="Palatino Linotype" w:cs="Tahoma"/>
          <w:sz w:val="22"/>
          <w:szCs w:val="22"/>
        </w:rPr>
        <w:t xml:space="preserve"> respuesta</w:t>
      </w:r>
      <w:r w:rsidR="00205E5B">
        <w:rPr>
          <w:rFonts w:ascii="Palatino Linotype" w:hAnsi="Palatino Linotype" w:cs="Tahoma"/>
          <w:sz w:val="22"/>
          <w:szCs w:val="22"/>
        </w:rPr>
        <w:t>s</w:t>
      </w:r>
      <w:r w:rsidRPr="003D5DCE">
        <w:rPr>
          <w:rFonts w:ascii="Palatino Linotype" w:hAnsi="Palatino Linotype" w:cs="Tahoma"/>
          <w:sz w:val="22"/>
          <w:szCs w:val="22"/>
        </w:rPr>
        <w:t xml:space="preserve"> entregada</w:t>
      </w:r>
      <w:r w:rsidR="00205E5B">
        <w:rPr>
          <w:rFonts w:ascii="Palatino Linotype" w:hAnsi="Palatino Linotype" w:cs="Tahoma"/>
          <w:sz w:val="22"/>
          <w:szCs w:val="22"/>
        </w:rPr>
        <w:t>s</w:t>
      </w:r>
      <w:r w:rsidRPr="003D5DCE">
        <w:rPr>
          <w:rFonts w:ascii="Palatino Linotype" w:hAnsi="Palatino Linotype" w:cs="Tahoma"/>
          <w:sz w:val="22"/>
          <w:szCs w:val="22"/>
        </w:rPr>
        <w:t xml:space="preserve"> por el Sujeto Obligado a la</w:t>
      </w:r>
      <w:r w:rsidR="00205E5B">
        <w:rPr>
          <w:rFonts w:ascii="Palatino Linotype" w:hAnsi="Palatino Linotype" w:cs="Tahoma"/>
          <w:sz w:val="22"/>
          <w:szCs w:val="22"/>
        </w:rPr>
        <w:t>s</w:t>
      </w:r>
      <w:r w:rsidRPr="003D5DCE">
        <w:rPr>
          <w:rFonts w:ascii="Palatino Linotype" w:hAnsi="Palatino Linotype" w:cs="Tahoma"/>
          <w:sz w:val="22"/>
          <w:szCs w:val="22"/>
        </w:rPr>
        <w:t xml:space="preserve"> solicitud</w:t>
      </w:r>
      <w:r w:rsidR="00205E5B">
        <w:rPr>
          <w:rFonts w:ascii="Palatino Linotype" w:hAnsi="Palatino Linotype" w:cs="Tahoma"/>
          <w:sz w:val="22"/>
          <w:szCs w:val="22"/>
        </w:rPr>
        <w:t>es</w:t>
      </w:r>
      <w:r w:rsidRPr="003D5DCE">
        <w:rPr>
          <w:rFonts w:ascii="Palatino Linotype" w:hAnsi="Palatino Linotype" w:cs="Tahoma"/>
          <w:sz w:val="22"/>
          <w:szCs w:val="22"/>
        </w:rPr>
        <w:t xml:space="preserve"> de información con número </w:t>
      </w:r>
      <w:r w:rsidR="001B7E4E" w:rsidRPr="001B7E4E">
        <w:rPr>
          <w:rFonts w:ascii="Palatino Linotype" w:hAnsi="Palatino Linotype" w:cs="Tahoma"/>
          <w:bCs/>
          <w:iCs/>
          <w:sz w:val="22"/>
          <w:szCs w:val="22"/>
        </w:rPr>
        <w:t>01213/UPVT/IP/2018, 01214/UPVT/IP/2018, 01215/UPVT/IP/2018, 01216/UPVT/IP/2018, 01217/UPVT/IP/2018, 01218/UPVT/IP/2018, 01219/UPVT/IP/2018 y 01220/UPVT/IP/2018</w:t>
      </w:r>
      <w:r w:rsidRPr="003D5DCE">
        <w:rPr>
          <w:rFonts w:ascii="Palatino Linotype" w:hAnsi="Palatino Linotype" w:cs="Tahoma"/>
          <w:sz w:val="22"/>
          <w:szCs w:val="22"/>
        </w:rPr>
        <w:t xml:space="preserve">, por resultar </w:t>
      </w:r>
      <w:r w:rsidRPr="003D5DCE">
        <w:rPr>
          <w:rFonts w:ascii="Palatino Linotype" w:hAnsi="Palatino Linotype" w:cs="Tahoma"/>
          <w:b/>
          <w:sz w:val="22"/>
          <w:szCs w:val="22"/>
        </w:rPr>
        <w:t>PARCIALMENTE FUNDADO</w:t>
      </w:r>
      <w:r w:rsidRPr="003D5DCE">
        <w:rPr>
          <w:rFonts w:ascii="Palatino Linotype" w:hAnsi="Palatino Linotype" w:cs="Tahoma"/>
          <w:sz w:val="22"/>
          <w:szCs w:val="22"/>
        </w:rPr>
        <w:t xml:space="preserve"> </w:t>
      </w:r>
      <w:r>
        <w:rPr>
          <w:rFonts w:ascii="Palatino Linotype" w:hAnsi="Palatino Linotype" w:cs="Tahoma"/>
          <w:sz w:val="22"/>
          <w:szCs w:val="22"/>
        </w:rPr>
        <w:t>el</w:t>
      </w:r>
      <w:r w:rsidRPr="003D5DCE">
        <w:rPr>
          <w:rFonts w:ascii="Palatino Linotype" w:hAnsi="Palatino Linotype" w:cs="Tahoma"/>
          <w:sz w:val="22"/>
          <w:szCs w:val="22"/>
        </w:rPr>
        <w:t xml:space="preserve"> motivo de inconformidad vertido por el Recurrente, en términos de</w:t>
      </w:r>
      <w:r>
        <w:rPr>
          <w:rFonts w:ascii="Palatino Linotype" w:hAnsi="Palatino Linotype" w:cs="Tahoma"/>
          <w:sz w:val="22"/>
          <w:szCs w:val="22"/>
        </w:rPr>
        <w:t xml:space="preserve"> los</w:t>
      </w:r>
      <w:r w:rsidRPr="003D5DCE">
        <w:rPr>
          <w:rFonts w:ascii="Palatino Linotype" w:hAnsi="Palatino Linotype" w:cs="Tahoma"/>
          <w:sz w:val="22"/>
          <w:szCs w:val="22"/>
        </w:rPr>
        <w:t xml:space="preserve"> Considerando</w:t>
      </w:r>
      <w:r>
        <w:rPr>
          <w:rFonts w:ascii="Palatino Linotype" w:hAnsi="Palatino Linotype" w:cs="Tahoma"/>
          <w:sz w:val="22"/>
          <w:szCs w:val="22"/>
        </w:rPr>
        <w:t>s</w:t>
      </w:r>
      <w:r w:rsidRPr="003D5DCE">
        <w:rPr>
          <w:rFonts w:ascii="Palatino Linotype" w:hAnsi="Palatino Linotype" w:cs="Tahoma"/>
          <w:sz w:val="22"/>
          <w:szCs w:val="22"/>
        </w:rPr>
        <w:t xml:space="preserve"> QUINTO y SEXTO de la presente Resolución.</w:t>
      </w:r>
    </w:p>
    <w:p w14:paraId="1AA40BCC" w14:textId="77777777" w:rsidR="00FB1686" w:rsidRPr="003D5DCE" w:rsidRDefault="00FB1686" w:rsidP="009C0CB3">
      <w:pPr>
        <w:spacing w:line="360" w:lineRule="auto"/>
        <w:jc w:val="both"/>
        <w:rPr>
          <w:rFonts w:ascii="Palatino Linotype" w:hAnsi="Palatino Linotype" w:cs="Tahoma"/>
          <w:sz w:val="22"/>
          <w:szCs w:val="22"/>
        </w:rPr>
      </w:pPr>
    </w:p>
    <w:p w14:paraId="2265469C" w14:textId="5DAE0541" w:rsidR="00FB1686" w:rsidRPr="003D5DCE" w:rsidRDefault="00FB1686" w:rsidP="009C0C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lastRenderedPageBreak/>
        <w:t>SEGUNDO</w:t>
      </w:r>
      <w:r w:rsidRPr="003D5DCE">
        <w:rPr>
          <w:rFonts w:ascii="Palatino Linotype" w:eastAsia="Calibri" w:hAnsi="Palatino Linotype" w:cs="Tahoma"/>
          <w:b/>
          <w:bCs/>
          <w:sz w:val="22"/>
          <w:szCs w:val="22"/>
          <w:lang w:eastAsia="en-US"/>
        </w:rPr>
        <w:t xml:space="preserve">. </w:t>
      </w:r>
      <w:r w:rsidRPr="003D5DCE">
        <w:rPr>
          <w:rFonts w:ascii="Palatino Linotype" w:eastAsia="Calibri" w:hAnsi="Palatino Linotype" w:cs="Tahoma"/>
          <w:bCs/>
          <w:sz w:val="22"/>
          <w:szCs w:val="22"/>
          <w:lang w:eastAsia="en-US"/>
        </w:rPr>
        <w:t xml:space="preserve">Se </w:t>
      </w:r>
      <w:r w:rsidRPr="003D5DCE">
        <w:rPr>
          <w:rFonts w:ascii="Palatino Linotype" w:eastAsia="Calibri" w:hAnsi="Palatino Linotype" w:cs="Tahoma"/>
          <w:b/>
          <w:bCs/>
          <w:sz w:val="22"/>
          <w:szCs w:val="22"/>
          <w:lang w:eastAsia="en-US"/>
        </w:rPr>
        <w:t>ORDENA</w:t>
      </w:r>
      <w:r w:rsidRPr="003D5DCE">
        <w:rPr>
          <w:rFonts w:ascii="Palatino Linotype" w:eastAsia="Calibri" w:hAnsi="Palatino Linotype" w:cs="Tahoma"/>
          <w:bCs/>
          <w:sz w:val="22"/>
          <w:szCs w:val="22"/>
          <w:lang w:eastAsia="en-US"/>
        </w:rPr>
        <w:t xml:space="preserve"> al Sujeto Obligado </w:t>
      </w:r>
      <w:r w:rsidR="009C0CB3">
        <w:rPr>
          <w:rFonts w:ascii="Palatino Linotype" w:eastAsia="Calibri" w:hAnsi="Palatino Linotype" w:cs="Tahoma"/>
          <w:bCs/>
          <w:sz w:val="22"/>
          <w:szCs w:val="22"/>
          <w:lang w:eastAsia="en-US"/>
        </w:rPr>
        <w:t xml:space="preserve">a que </w:t>
      </w:r>
      <w:r w:rsidRPr="003D5DCE">
        <w:rPr>
          <w:rFonts w:ascii="Palatino Linotype" w:eastAsia="Calibri" w:hAnsi="Palatino Linotype" w:cs="Tahoma"/>
          <w:bCs/>
          <w:sz w:val="22"/>
          <w:szCs w:val="22"/>
          <w:lang w:eastAsia="en-US"/>
        </w:rPr>
        <w:t xml:space="preserve">entregue, </w:t>
      </w:r>
      <w:r w:rsidRPr="003D5DCE">
        <w:rPr>
          <w:rFonts w:ascii="Palatino Linotype" w:hAnsi="Palatino Linotype" w:cs="Tahoma"/>
          <w:sz w:val="22"/>
          <w:szCs w:val="22"/>
        </w:rPr>
        <w:t>a través del Sistema de Acceso a la Información Mexiquense (SAIMEX), lo siguiente:</w:t>
      </w:r>
    </w:p>
    <w:p w14:paraId="22529CAD" w14:textId="77777777" w:rsidR="00FB1686" w:rsidRPr="003D5DCE" w:rsidRDefault="00FB1686" w:rsidP="009C0CB3">
      <w:pPr>
        <w:spacing w:line="360" w:lineRule="auto"/>
        <w:jc w:val="both"/>
        <w:rPr>
          <w:rFonts w:ascii="Palatino Linotype" w:eastAsia="Calibri" w:hAnsi="Palatino Linotype" w:cs="Tahoma"/>
          <w:b/>
          <w:bCs/>
          <w:sz w:val="22"/>
          <w:szCs w:val="22"/>
          <w:lang w:eastAsia="en-US"/>
        </w:rPr>
      </w:pPr>
    </w:p>
    <w:p w14:paraId="1AD35882" w14:textId="77777777" w:rsidR="009C0CB3" w:rsidRDefault="009C0CB3" w:rsidP="009C0CB3">
      <w:pPr>
        <w:pStyle w:val="Prrafodelista"/>
        <w:numPr>
          <w:ilvl w:val="0"/>
          <w:numId w:val="50"/>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Entregue el a</w:t>
      </w:r>
      <w:r w:rsidRPr="003D5DCE">
        <w:rPr>
          <w:rFonts w:ascii="Palatino Linotype" w:eastAsia="Calibri" w:hAnsi="Palatino Linotype" w:cs="Tahoma"/>
          <w:iCs/>
          <w:szCs w:val="22"/>
          <w:lang w:eastAsia="es-ES_tradnl"/>
        </w:rPr>
        <w:t>cuerdo del Comité de Transparencia, donde confirme la clasificación,</w:t>
      </w:r>
      <w:r>
        <w:rPr>
          <w:rFonts w:ascii="Palatino Linotype" w:eastAsia="Calibri" w:hAnsi="Palatino Linotype" w:cs="Tahoma"/>
          <w:iCs/>
          <w:szCs w:val="22"/>
          <w:lang w:eastAsia="es-ES_tradnl"/>
        </w:rPr>
        <w:t xml:space="preserve"> de manera fundada y motivada</w:t>
      </w:r>
      <w:r w:rsidRPr="003D5DCE">
        <w:rPr>
          <w:rFonts w:ascii="Palatino Linotype" w:eastAsia="Calibri" w:hAnsi="Palatino Linotype" w:cs="Tahoma"/>
          <w:iCs/>
          <w:szCs w:val="22"/>
          <w:lang w:eastAsia="es-ES_tradnl"/>
        </w:rPr>
        <w:t>, en términos de</w:t>
      </w:r>
      <w:r>
        <w:rPr>
          <w:rFonts w:ascii="Palatino Linotype" w:eastAsia="Calibri" w:hAnsi="Palatino Linotype" w:cs="Tahoma"/>
          <w:iCs/>
          <w:szCs w:val="22"/>
          <w:lang w:eastAsia="es-ES_tradnl"/>
        </w:rPr>
        <w:t xml:space="preserve"> </w:t>
      </w:r>
      <w:r w:rsidRPr="003D5DCE">
        <w:rPr>
          <w:rFonts w:ascii="Palatino Linotype" w:eastAsia="Calibri" w:hAnsi="Palatino Linotype" w:cs="Tahoma"/>
          <w:iCs/>
          <w:szCs w:val="22"/>
          <w:lang w:eastAsia="es-ES_tradnl"/>
        </w:rPr>
        <w:t>l</w:t>
      </w:r>
      <w:r>
        <w:rPr>
          <w:rFonts w:ascii="Palatino Linotype" w:eastAsia="Calibri" w:hAnsi="Palatino Linotype" w:cs="Tahoma"/>
          <w:iCs/>
          <w:szCs w:val="22"/>
          <w:lang w:eastAsia="es-ES_tradnl"/>
        </w:rPr>
        <w:t>os</w:t>
      </w:r>
      <w:r w:rsidRPr="003D5DCE">
        <w:rPr>
          <w:rFonts w:ascii="Palatino Linotype" w:eastAsia="Calibri" w:hAnsi="Palatino Linotype" w:cs="Tahoma"/>
          <w:iCs/>
          <w:szCs w:val="22"/>
          <w:lang w:eastAsia="es-ES_tradnl"/>
        </w:rPr>
        <w:t xml:space="preserve"> artículo</w:t>
      </w:r>
      <w:r>
        <w:rPr>
          <w:rFonts w:ascii="Palatino Linotype" w:eastAsia="Calibri" w:hAnsi="Palatino Linotype" w:cs="Tahoma"/>
          <w:iCs/>
          <w:szCs w:val="22"/>
          <w:lang w:eastAsia="es-ES_tradnl"/>
        </w:rPr>
        <w:t>s</w:t>
      </w:r>
      <w:r w:rsidRPr="003D5DCE">
        <w:rPr>
          <w:rFonts w:ascii="Palatino Linotype" w:eastAsia="Calibri" w:hAnsi="Palatino Linotype" w:cs="Tahoma"/>
          <w:iCs/>
          <w:szCs w:val="22"/>
          <w:lang w:eastAsia="es-ES_tradnl"/>
        </w:rPr>
        <w:t xml:space="preserve"> 140, fracción </w:t>
      </w:r>
      <w:r>
        <w:rPr>
          <w:rFonts w:ascii="Palatino Linotype" w:eastAsia="Calibri" w:hAnsi="Palatino Linotype" w:cs="Tahoma"/>
          <w:iCs/>
          <w:szCs w:val="22"/>
          <w:lang w:eastAsia="es-ES_tradnl"/>
        </w:rPr>
        <w:t>VII y 143, fracción I,</w:t>
      </w:r>
      <w:r w:rsidRPr="003D5DCE">
        <w:rPr>
          <w:rFonts w:ascii="Palatino Linotype" w:eastAsia="Calibri" w:hAnsi="Palatino Linotype" w:cs="Tahoma"/>
          <w:iCs/>
          <w:szCs w:val="22"/>
          <w:lang w:eastAsia="es-ES_tradnl"/>
        </w:rPr>
        <w:t xml:space="preserve"> de la Ley de </w:t>
      </w:r>
      <w:r>
        <w:rPr>
          <w:rFonts w:ascii="Palatino Linotype" w:eastAsia="Calibri" w:hAnsi="Palatino Linotype" w:cs="Tahoma"/>
          <w:iCs/>
          <w:szCs w:val="22"/>
          <w:lang w:eastAsia="es-ES_tradnl"/>
        </w:rPr>
        <w:t>Transparencia y Acceso a la Información Pública del Estado de México y Municipios</w:t>
      </w:r>
      <w:r w:rsidRPr="003D5DCE">
        <w:rPr>
          <w:rFonts w:ascii="Palatino Linotype" w:eastAsia="Calibri" w:hAnsi="Palatino Linotype" w:cs="Tahoma"/>
          <w:iCs/>
          <w:szCs w:val="22"/>
          <w:lang w:eastAsia="es-ES_tradnl"/>
        </w:rPr>
        <w:t xml:space="preserve">, </w:t>
      </w:r>
      <w:r>
        <w:rPr>
          <w:rFonts w:ascii="Palatino Linotype" w:eastAsia="Calibri" w:hAnsi="Palatino Linotype" w:cs="Tahoma"/>
          <w:iCs/>
          <w:szCs w:val="22"/>
          <w:lang w:eastAsia="es-ES_tradnl"/>
        </w:rPr>
        <w:t>las Evidencias de Conocimiento de las siguientes carreras y temporalidad:</w:t>
      </w:r>
    </w:p>
    <w:p w14:paraId="38F72DF9" w14:textId="77777777" w:rsidR="009C0CB3" w:rsidRDefault="009C0CB3" w:rsidP="009C0CB3">
      <w:pPr>
        <w:pStyle w:val="Prrafodelista"/>
        <w:spacing w:line="360" w:lineRule="auto"/>
        <w:jc w:val="both"/>
        <w:rPr>
          <w:rFonts w:ascii="Palatino Linotype" w:eastAsia="Calibri" w:hAnsi="Palatino Linotype" w:cs="Tahoma"/>
          <w:iCs/>
          <w:szCs w:val="22"/>
          <w:lang w:eastAsia="es-ES_tradnl"/>
        </w:rPr>
      </w:pPr>
    </w:p>
    <w:p w14:paraId="7DAB6C84" w14:textId="77777777" w:rsidR="009C0CB3" w:rsidRPr="00AF508A" w:rsidRDefault="009C0CB3"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t>Ingeniería Industrial, en Mecatrónica, en Biotecnología, Negocios Internacionales y en Informativa,</w:t>
      </w:r>
      <w:r>
        <w:rPr>
          <w:rFonts w:ascii="Palatino Linotype" w:eastAsia="Calibri" w:hAnsi="Palatino Linotype" w:cs="Tahoma"/>
          <w:iCs/>
          <w:szCs w:val="22"/>
          <w:lang w:eastAsia="es-ES_tradnl"/>
        </w:rPr>
        <w:t xml:space="preserve"> del </w:t>
      </w:r>
      <w:r>
        <w:rPr>
          <w:rFonts w:ascii="Palatino Linotype" w:hAnsi="Palatino Linotype" w:cs="Tahoma"/>
          <w:sz w:val="21"/>
          <w:szCs w:val="21"/>
        </w:rPr>
        <w:t>u</w:t>
      </w:r>
      <w:r w:rsidRPr="005C015E">
        <w:rPr>
          <w:rFonts w:ascii="Palatino Linotype" w:hAnsi="Palatino Linotype" w:cs="Tahoma"/>
          <w:sz w:val="21"/>
          <w:szCs w:val="21"/>
        </w:rPr>
        <w:t>no de enero de dos mil diez al veinticuatro de septiembre de dos mil diecio</w:t>
      </w:r>
      <w:r w:rsidRPr="00205E5B">
        <w:rPr>
          <w:rFonts w:ascii="Palatino Linotype" w:hAnsi="Palatino Linotype" w:cs="Tahoma"/>
          <w:b/>
          <w:sz w:val="21"/>
          <w:szCs w:val="21"/>
        </w:rPr>
        <w:t>c</w:t>
      </w:r>
      <w:r w:rsidRPr="005C015E">
        <w:rPr>
          <w:rFonts w:ascii="Palatino Linotype" w:hAnsi="Palatino Linotype" w:cs="Tahoma"/>
          <w:sz w:val="21"/>
          <w:szCs w:val="21"/>
        </w:rPr>
        <w:t>ho.</w:t>
      </w:r>
    </w:p>
    <w:p w14:paraId="346EF399" w14:textId="77777777" w:rsidR="009C0CB3" w:rsidRPr="00FB1686" w:rsidRDefault="009C0CB3"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t>Ingeniería Mecánica Automotriz</w:t>
      </w:r>
      <w:r>
        <w:rPr>
          <w:rFonts w:ascii="Palatino Linotype" w:eastAsia="Calibri" w:hAnsi="Palatino Linotype" w:cs="Tahoma"/>
          <w:iCs/>
          <w:szCs w:val="22"/>
          <w:lang w:eastAsia="es-ES_tradnl"/>
        </w:rPr>
        <w:t xml:space="preserve"> del </w:t>
      </w:r>
      <w:r>
        <w:rPr>
          <w:rFonts w:ascii="Palatino Linotype" w:hAnsi="Palatino Linotype" w:cs="Tahoma"/>
          <w:sz w:val="21"/>
          <w:szCs w:val="21"/>
        </w:rPr>
        <w:t>u</w:t>
      </w:r>
      <w:r w:rsidRPr="005C015E">
        <w:rPr>
          <w:rFonts w:ascii="Palatino Linotype" w:hAnsi="Palatino Linotype" w:cs="Tahoma"/>
          <w:sz w:val="21"/>
          <w:szCs w:val="21"/>
        </w:rPr>
        <w:t>no de septiembre de dos mil once al veinticuatro de septiembre de dos mil dieciocho.</w:t>
      </w:r>
    </w:p>
    <w:p w14:paraId="1F8400F0" w14:textId="77777777" w:rsidR="009C0CB3" w:rsidRPr="00FB1686" w:rsidRDefault="009C0CB3"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t>Ingeniería en Energía</w:t>
      </w:r>
      <w:r>
        <w:rPr>
          <w:rFonts w:ascii="Palatino Linotype" w:eastAsia="Calibri" w:hAnsi="Palatino Linotype" w:cs="Tahoma"/>
          <w:iCs/>
          <w:szCs w:val="22"/>
          <w:lang w:eastAsia="es-ES_tradnl"/>
        </w:rPr>
        <w:t xml:space="preserve"> del </w:t>
      </w:r>
      <w:r>
        <w:rPr>
          <w:rFonts w:ascii="Palatino Linotype" w:hAnsi="Palatino Linotype" w:cs="Tahoma"/>
          <w:sz w:val="21"/>
          <w:szCs w:val="21"/>
        </w:rPr>
        <w:t>u</w:t>
      </w:r>
      <w:r w:rsidRPr="005C015E">
        <w:rPr>
          <w:rFonts w:ascii="Palatino Linotype" w:hAnsi="Palatino Linotype" w:cs="Tahoma"/>
          <w:sz w:val="21"/>
          <w:szCs w:val="21"/>
        </w:rPr>
        <w:t>no de septiembre de dos mil doce al veinticuatro de septiembre de dos mil dieciocho.</w:t>
      </w:r>
    </w:p>
    <w:p w14:paraId="2624AE30" w14:textId="77777777" w:rsidR="009C0CB3" w:rsidRPr="003D5DCE" w:rsidRDefault="009C0CB3" w:rsidP="009C0CB3">
      <w:pPr>
        <w:pStyle w:val="Prrafodelista"/>
        <w:numPr>
          <w:ilvl w:val="0"/>
          <w:numId w:val="49"/>
        </w:numPr>
        <w:spacing w:line="360" w:lineRule="auto"/>
        <w:jc w:val="both"/>
        <w:rPr>
          <w:rFonts w:ascii="Palatino Linotype" w:eastAsia="Calibri" w:hAnsi="Palatino Linotype" w:cs="Tahoma"/>
          <w:iCs/>
          <w:szCs w:val="22"/>
          <w:lang w:eastAsia="es-ES_tradnl"/>
        </w:rPr>
      </w:pPr>
      <w:r w:rsidRPr="00205E5B">
        <w:rPr>
          <w:rFonts w:ascii="Palatino Linotype" w:eastAsia="Calibri" w:hAnsi="Palatino Linotype" w:cs="Tahoma"/>
          <w:b/>
          <w:iCs/>
          <w:szCs w:val="22"/>
          <w:lang w:eastAsia="es-ES_tradnl"/>
        </w:rPr>
        <w:t>Maestría en Administración</w:t>
      </w:r>
      <w:r>
        <w:rPr>
          <w:rFonts w:ascii="Palatino Linotype" w:eastAsia="Calibri" w:hAnsi="Palatino Linotype" w:cs="Tahoma"/>
          <w:iCs/>
          <w:szCs w:val="22"/>
          <w:lang w:eastAsia="es-ES_tradnl"/>
        </w:rPr>
        <w:t xml:space="preserve"> del uno </w:t>
      </w:r>
      <w:r w:rsidRPr="005C015E">
        <w:rPr>
          <w:rFonts w:ascii="Palatino Linotype" w:hAnsi="Palatino Linotype" w:cs="Tahoma"/>
          <w:sz w:val="21"/>
          <w:szCs w:val="21"/>
        </w:rPr>
        <w:t>de septiembre de dos mil catorce al veinticuatro de septiembre de dos mil dieciocho.</w:t>
      </w:r>
    </w:p>
    <w:p w14:paraId="683B2759" w14:textId="77777777" w:rsidR="009C0CB3" w:rsidRPr="003D5DCE" w:rsidRDefault="009C0CB3" w:rsidP="009C0CB3">
      <w:pPr>
        <w:pStyle w:val="Prrafodelista"/>
        <w:spacing w:line="360" w:lineRule="auto"/>
        <w:jc w:val="both"/>
        <w:rPr>
          <w:rFonts w:ascii="Palatino Linotype" w:eastAsia="Calibri" w:hAnsi="Palatino Linotype" w:cs="Tahoma"/>
          <w:iCs/>
          <w:szCs w:val="22"/>
          <w:lang w:eastAsia="es-ES_tradnl"/>
        </w:rPr>
      </w:pPr>
    </w:p>
    <w:p w14:paraId="40617F36" w14:textId="3917DF47" w:rsidR="009C0CB3" w:rsidRPr="00205E5B" w:rsidRDefault="009C0CB3" w:rsidP="009C0CB3">
      <w:pPr>
        <w:pStyle w:val="Prrafodelista"/>
        <w:numPr>
          <w:ilvl w:val="0"/>
          <w:numId w:val="50"/>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Previa búsqueda exhaustiva y razonable, en todas las áreas competentes, entre las cuales no podrá omitir a las </w:t>
      </w:r>
      <w:r>
        <w:rPr>
          <w:rFonts w:ascii="Palatino Linotype" w:hAnsi="Palatino Linotype" w:cs="Tahoma"/>
          <w:szCs w:val="22"/>
        </w:rPr>
        <w:t>Direcciones de División de Ingeniería Industrial y de Sistemas,</w:t>
      </w:r>
      <w:r w:rsidRPr="00DF6EBD">
        <w:rPr>
          <w:rFonts w:ascii="Palatino Linotype" w:hAnsi="Palatino Linotype" w:cs="Tahoma"/>
          <w:szCs w:val="22"/>
        </w:rPr>
        <w:t xml:space="preserve"> </w:t>
      </w:r>
      <w:r>
        <w:rPr>
          <w:rFonts w:ascii="Palatino Linotype" w:hAnsi="Palatino Linotype" w:cs="Tahoma"/>
          <w:szCs w:val="22"/>
        </w:rPr>
        <w:t>de Ingeniería Mecatrónica,</w:t>
      </w:r>
      <w:r w:rsidRPr="00DF6EBD">
        <w:rPr>
          <w:rFonts w:ascii="Palatino Linotype" w:hAnsi="Palatino Linotype" w:cs="Tahoma"/>
          <w:szCs w:val="22"/>
        </w:rPr>
        <w:t xml:space="preserve"> </w:t>
      </w:r>
      <w:r>
        <w:rPr>
          <w:rFonts w:ascii="Palatino Linotype" w:hAnsi="Palatino Linotype" w:cs="Tahoma"/>
          <w:szCs w:val="22"/>
        </w:rPr>
        <w:t>de Ingeniería en Informática y</w:t>
      </w:r>
      <w:r w:rsidRPr="00DF6EBD">
        <w:rPr>
          <w:rFonts w:ascii="Palatino Linotype" w:hAnsi="Palatino Linotype" w:cs="Tahoma"/>
          <w:szCs w:val="22"/>
        </w:rPr>
        <w:t xml:space="preserve"> </w:t>
      </w:r>
      <w:r>
        <w:rPr>
          <w:rFonts w:ascii="Palatino Linotype" w:hAnsi="Palatino Linotype" w:cs="Tahoma"/>
          <w:szCs w:val="22"/>
        </w:rPr>
        <w:t xml:space="preserve">de Ingeniería en Biotecnología y Licenciatura en Negocios Internacionales, proporcioné la expresión documental que dé cuenta de la </w:t>
      </w:r>
      <w:r w:rsidRPr="00205E5B">
        <w:rPr>
          <w:rFonts w:ascii="Palatino Linotype" w:hAnsi="Palatino Linotype" w:cs="Tahoma"/>
          <w:szCs w:val="22"/>
        </w:rPr>
        <w:t xml:space="preserve">relación del número de reactivos de las evaluaciones realizadas por los docentes a los alumnos, en las </w:t>
      </w:r>
      <w:r w:rsidRPr="00205E5B">
        <w:rPr>
          <w:rFonts w:ascii="Palatino Linotype" w:hAnsi="Palatino Linotype" w:cs="Tahoma"/>
          <w:b/>
          <w:szCs w:val="22"/>
        </w:rPr>
        <w:t>Ingenierías Industrial, Mecatrónica e Informática</w:t>
      </w:r>
      <w:r w:rsidRPr="00205E5B">
        <w:rPr>
          <w:rFonts w:ascii="Palatino Linotype" w:hAnsi="Palatino Linotype" w:cs="Tahoma"/>
          <w:szCs w:val="22"/>
        </w:rPr>
        <w:t xml:space="preserve"> (de septiembre de dos mil seis al treinta y uno de septiembre de dos </w:t>
      </w:r>
      <w:r w:rsidRPr="00205E5B">
        <w:rPr>
          <w:rFonts w:ascii="Palatino Linotype" w:hAnsi="Palatino Linotype" w:cs="Tahoma"/>
          <w:szCs w:val="22"/>
        </w:rPr>
        <w:lastRenderedPageBreak/>
        <w:t xml:space="preserve">mil nueve) y de la </w:t>
      </w:r>
      <w:r w:rsidRPr="00205E5B">
        <w:rPr>
          <w:rFonts w:ascii="Palatino Linotype" w:hAnsi="Palatino Linotype" w:cs="Tahoma"/>
          <w:b/>
          <w:szCs w:val="22"/>
        </w:rPr>
        <w:t>Licenciatura de Ingeniería en Biotecnología y Negocios Internacionales</w:t>
      </w:r>
      <w:r w:rsidRPr="00205E5B">
        <w:rPr>
          <w:rFonts w:ascii="Palatino Linotype" w:hAnsi="Palatino Linotype" w:cs="Tahoma"/>
          <w:szCs w:val="22"/>
        </w:rPr>
        <w:t xml:space="preserve"> (de mayo de dos mil nueve al treinta y uno de diciembre de dicho año) o en caso de no realizar exámenes en dicha temporalidad, la forma de evaluación.</w:t>
      </w:r>
      <w:r>
        <w:rPr>
          <w:rFonts w:ascii="Palatino Linotype" w:hAnsi="Palatino Linotype" w:cs="Tahoma"/>
          <w:szCs w:val="22"/>
        </w:rPr>
        <w:t xml:space="preserve"> </w:t>
      </w:r>
    </w:p>
    <w:p w14:paraId="775A1A73" w14:textId="77777777" w:rsidR="009C0CB3" w:rsidRDefault="009C0CB3" w:rsidP="009C0CB3">
      <w:pPr>
        <w:pStyle w:val="Prrafodelista"/>
        <w:spacing w:line="360" w:lineRule="auto"/>
        <w:jc w:val="both"/>
        <w:rPr>
          <w:rFonts w:ascii="Palatino Linotype" w:hAnsi="Palatino Linotype" w:cs="Tahoma"/>
          <w:szCs w:val="22"/>
        </w:rPr>
      </w:pPr>
    </w:p>
    <w:p w14:paraId="56B593D4" w14:textId="77777777" w:rsidR="009C0CB3" w:rsidRDefault="009C0CB3" w:rsidP="009C0CB3">
      <w:pPr>
        <w:pStyle w:val="Prrafodelista"/>
        <w:spacing w:line="360" w:lineRule="auto"/>
        <w:jc w:val="both"/>
        <w:rPr>
          <w:rFonts w:ascii="Palatino Linotype" w:hAnsi="Palatino Linotype" w:cs="Tahoma"/>
          <w:szCs w:val="22"/>
        </w:rPr>
      </w:pPr>
      <w:r>
        <w:rPr>
          <w:rFonts w:ascii="Palatino Linotype" w:hAnsi="Palatino Linotype" w:cs="Tahoma"/>
          <w:szCs w:val="22"/>
        </w:rPr>
        <w:t>E</w:t>
      </w:r>
      <w:r w:rsidRPr="00205E5B">
        <w:rPr>
          <w:rFonts w:ascii="Palatino Linotype" w:hAnsi="Palatino Linotype" w:cs="Tahoma"/>
          <w:szCs w:val="22"/>
        </w:rPr>
        <w:t>n el caso de que la información localizada se encuentre clasificada de manera total o parcial, en términos del artículo 140 o 143 de la Ley de la materia, deberá proporcionar el acuerdo de clasificación emitido por el Comité de Transparencia, en donde de manera fundada y motivada, confirme la clasificación, y en su caso, deberá proporcionar la versión pública respectiva.</w:t>
      </w:r>
    </w:p>
    <w:p w14:paraId="0EF51525" w14:textId="77777777" w:rsidR="009C0CB3" w:rsidRDefault="009C0CB3" w:rsidP="009C0CB3">
      <w:pPr>
        <w:pStyle w:val="Prrafodelista"/>
        <w:spacing w:line="360" w:lineRule="auto"/>
        <w:jc w:val="both"/>
        <w:rPr>
          <w:rFonts w:ascii="Palatino Linotype" w:hAnsi="Palatino Linotype" w:cs="Tahoma"/>
          <w:szCs w:val="22"/>
        </w:rPr>
      </w:pPr>
    </w:p>
    <w:p w14:paraId="6B38D9D8" w14:textId="6C572CAC" w:rsidR="009C0CB3" w:rsidRPr="00205E5B" w:rsidRDefault="009C0CB3" w:rsidP="009C0CB3">
      <w:pPr>
        <w:pStyle w:val="Prrafodelista"/>
        <w:spacing w:line="360" w:lineRule="auto"/>
        <w:jc w:val="both"/>
        <w:rPr>
          <w:rFonts w:ascii="Palatino Linotype" w:hAnsi="Palatino Linotype" w:cs="Tahoma"/>
          <w:szCs w:val="22"/>
        </w:rPr>
      </w:pPr>
      <w:r w:rsidRPr="00205E5B">
        <w:rPr>
          <w:rFonts w:ascii="Palatino Linotype" w:hAnsi="Palatino Linotype" w:cs="Tahoma"/>
          <w:szCs w:val="22"/>
        </w:rPr>
        <w:t xml:space="preserve">Asimismo, en el </w:t>
      </w:r>
      <w:r>
        <w:rPr>
          <w:rFonts w:ascii="Palatino Linotype" w:hAnsi="Palatino Linotype" w:cs="Tahoma"/>
          <w:szCs w:val="22"/>
        </w:rPr>
        <w:t>supuesto</w:t>
      </w:r>
      <w:r w:rsidRPr="00205E5B">
        <w:rPr>
          <w:rFonts w:ascii="Palatino Linotype" w:hAnsi="Palatino Linotype" w:cs="Tahoma"/>
          <w:szCs w:val="22"/>
        </w:rPr>
        <w:t xml:space="preserve"> que no localice la información previamente señalada, </w:t>
      </w:r>
      <w:r>
        <w:rPr>
          <w:rFonts w:ascii="Palatino Linotype" w:hAnsi="Palatino Linotype" w:cs="Tahoma"/>
          <w:szCs w:val="22"/>
        </w:rPr>
        <w:t>por no tener</w:t>
      </w:r>
      <w:r w:rsidRPr="00205E5B">
        <w:rPr>
          <w:rFonts w:ascii="Palatino Linotype" w:hAnsi="Palatino Linotype" w:cs="Tahoma"/>
          <w:szCs w:val="22"/>
        </w:rPr>
        <w:t xml:space="preserve"> obligación normativa para generarla, deberá hac</w:t>
      </w:r>
      <w:r w:rsidR="006B3A6E">
        <w:rPr>
          <w:rFonts w:ascii="Palatino Linotype" w:hAnsi="Palatino Linotype" w:cs="Tahoma"/>
          <w:szCs w:val="22"/>
        </w:rPr>
        <w:t>er</w:t>
      </w:r>
      <w:r w:rsidRPr="00205E5B">
        <w:rPr>
          <w:rFonts w:ascii="Palatino Linotype" w:hAnsi="Palatino Linotype" w:cs="Tahoma"/>
          <w:szCs w:val="22"/>
        </w:rPr>
        <w:t xml:space="preserve">lo del conocimiento al </w:t>
      </w:r>
      <w:r w:rsidR="006B3A6E">
        <w:rPr>
          <w:rFonts w:ascii="Palatino Linotype" w:hAnsi="Palatino Linotype" w:cs="Tahoma"/>
          <w:szCs w:val="22"/>
        </w:rPr>
        <w:t>P</w:t>
      </w:r>
      <w:r w:rsidRPr="00205E5B">
        <w:rPr>
          <w:rFonts w:ascii="Palatino Linotype" w:hAnsi="Palatino Linotype" w:cs="Tahoma"/>
          <w:szCs w:val="22"/>
        </w:rPr>
        <w:t>articular en términos, del segundo párrafo del artículo 19 de la Ley de la materia.</w:t>
      </w:r>
    </w:p>
    <w:p w14:paraId="7F0A3684" w14:textId="77777777" w:rsidR="009C0CB3" w:rsidRDefault="009C0CB3" w:rsidP="009C0CB3">
      <w:pPr>
        <w:pStyle w:val="Prrafodelista"/>
        <w:spacing w:line="360" w:lineRule="auto"/>
        <w:jc w:val="both"/>
        <w:rPr>
          <w:rFonts w:ascii="Palatino Linotype" w:hAnsi="Palatino Linotype" w:cs="Tahoma"/>
          <w:szCs w:val="22"/>
        </w:rPr>
      </w:pPr>
    </w:p>
    <w:p w14:paraId="45DA5A51" w14:textId="1971E1B6" w:rsidR="009C0CB3" w:rsidRPr="003D5DCE" w:rsidRDefault="006B3A6E" w:rsidP="009C0CB3">
      <w:pPr>
        <w:pStyle w:val="Prrafodelista"/>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E</w:t>
      </w:r>
      <w:r w:rsidR="009C0CB3" w:rsidRPr="00205E5B">
        <w:rPr>
          <w:rFonts w:ascii="Palatino Linotype" w:eastAsia="Calibri" w:hAnsi="Palatino Linotype" w:cs="Tahoma"/>
          <w:iCs/>
          <w:szCs w:val="22"/>
          <w:lang w:eastAsia="es-ES_tradnl"/>
        </w:rPr>
        <w:t>n el caso</w:t>
      </w:r>
      <w:r w:rsidR="006C1B6A">
        <w:rPr>
          <w:rFonts w:ascii="Palatino Linotype" w:eastAsia="Calibri" w:hAnsi="Palatino Linotype" w:cs="Tahoma"/>
          <w:iCs/>
          <w:szCs w:val="22"/>
          <w:lang w:eastAsia="es-ES_tradnl"/>
        </w:rPr>
        <w:t xml:space="preserve"> de que la misma, </w:t>
      </w:r>
      <w:r w:rsidR="009C0CB3" w:rsidRPr="00205E5B">
        <w:rPr>
          <w:rFonts w:ascii="Palatino Linotype" w:eastAsia="Calibri" w:hAnsi="Palatino Linotype" w:cs="Tahoma"/>
          <w:iCs/>
          <w:szCs w:val="22"/>
          <w:lang w:eastAsia="es-ES_tradnl"/>
        </w:rPr>
        <w:t>haya causado baja archivística, bastar</w:t>
      </w:r>
      <w:r w:rsidR="006C1B6A">
        <w:rPr>
          <w:rFonts w:ascii="Palatino Linotype" w:eastAsia="Calibri" w:hAnsi="Palatino Linotype" w:cs="Tahoma"/>
          <w:iCs/>
          <w:szCs w:val="22"/>
          <w:lang w:eastAsia="es-ES_tradnl"/>
        </w:rPr>
        <w:t>á con</w:t>
      </w:r>
      <w:r w:rsidR="009C0CB3" w:rsidRPr="00205E5B">
        <w:rPr>
          <w:rFonts w:ascii="Palatino Linotype" w:eastAsia="Calibri" w:hAnsi="Palatino Linotype" w:cs="Tahoma"/>
          <w:iCs/>
          <w:szCs w:val="22"/>
          <w:lang w:eastAsia="es-ES_tradnl"/>
        </w:rPr>
        <w:t xml:space="preserve"> que proporcione la expresión documental que dé cuenta de dicha situación y en el caso de no contar con est</w:t>
      </w:r>
      <w:r w:rsidR="00F96578">
        <w:rPr>
          <w:rFonts w:ascii="Palatino Linotype" w:eastAsia="Calibri" w:hAnsi="Palatino Linotype" w:cs="Tahoma"/>
          <w:iCs/>
          <w:szCs w:val="22"/>
          <w:lang w:eastAsia="es-ES_tradnl"/>
        </w:rPr>
        <w:t>a</w:t>
      </w:r>
      <w:r w:rsidR="009C0CB3" w:rsidRPr="00205E5B">
        <w:rPr>
          <w:rFonts w:ascii="Palatino Linotype" w:eastAsia="Calibri" w:hAnsi="Palatino Linotype" w:cs="Tahoma"/>
          <w:iCs/>
          <w:szCs w:val="22"/>
          <w:lang w:eastAsia="es-ES_tradnl"/>
        </w:rPr>
        <w:t>, deberá declarar la inexistencia de la misma, a través del Comité de Transparencia, en términos del artículo 169, fracciones I y II de la Ley de Transparencia y Acceso a la Información Pública del Estado de México y Municipios.</w:t>
      </w:r>
    </w:p>
    <w:p w14:paraId="6179DAFF" w14:textId="77777777" w:rsidR="009C0CB3" w:rsidRPr="003D5DCE" w:rsidRDefault="009C0CB3" w:rsidP="009C0CB3">
      <w:pPr>
        <w:spacing w:line="360" w:lineRule="auto"/>
        <w:jc w:val="both"/>
        <w:rPr>
          <w:rFonts w:ascii="Palatino Linotype" w:eastAsia="Calibri" w:hAnsi="Palatino Linotype" w:cs="Tahoma"/>
          <w:b/>
          <w:bCs/>
          <w:sz w:val="22"/>
          <w:szCs w:val="22"/>
          <w:lang w:eastAsia="en-US"/>
        </w:rPr>
      </w:pPr>
    </w:p>
    <w:p w14:paraId="1C079B6B" w14:textId="77777777" w:rsidR="00FB1686" w:rsidRPr="003D5DCE" w:rsidRDefault="00FB1686" w:rsidP="009C0CB3">
      <w:pPr>
        <w:spacing w:line="360" w:lineRule="auto"/>
        <w:jc w:val="both"/>
        <w:rPr>
          <w:rFonts w:ascii="Palatino Linotype" w:hAnsi="Palatino Linotype" w:cs="Tahoma"/>
          <w:i/>
          <w:sz w:val="22"/>
          <w:szCs w:val="22"/>
        </w:rPr>
      </w:pPr>
      <w:r w:rsidRPr="003D5DCE">
        <w:rPr>
          <w:rFonts w:ascii="Palatino Linotype" w:hAnsi="Palatino Linotype" w:cs="Tahoma"/>
          <w:b/>
          <w:sz w:val="22"/>
          <w:szCs w:val="22"/>
        </w:rPr>
        <w:t xml:space="preserve">TERCERO. NOTIFÍQUESE </w:t>
      </w:r>
      <w:r w:rsidRPr="003D5DCE">
        <w:rPr>
          <w:rFonts w:ascii="Palatino Linotype" w:hAnsi="Palatino Linotype" w:cs="Tahoma"/>
          <w:sz w:val="22"/>
          <w:szCs w:val="22"/>
        </w:rPr>
        <w:t xml:space="preserve">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Pr="003D5DCE">
        <w:rPr>
          <w:rFonts w:ascii="Palatino Linotype" w:hAnsi="Palatino Linotype" w:cs="Tahoma"/>
          <w:sz w:val="22"/>
          <w:szCs w:val="22"/>
        </w:rPr>
        <w:lastRenderedPageBreak/>
        <w:t>días hábiles, e informe a este Instituto en un plazo de tres días hábiles siguientes sobre el cumplimiento dado a la presente.</w:t>
      </w:r>
    </w:p>
    <w:p w14:paraId="6AE222CC" w14:textId="77777777" w:rsidR="00FB1686" w:rsidRPr="003D5DCE" w:rsidRDefault="00FB1686" w:rsidP="009C0CB3">
      <w:pPr>
        <w:shd w:val="clear" w:color="auto" w:fill="FFFFFF" w:themeFill="background1"/>
        <w:spacing w:line="360" w:lineRule="auto"/>
        <w:jc w:val="both"/>
        <w:rPr>
          <w:rFonts w:ascii="Palatino Linotype" w:eastAsia="Calibri" w:hAnsi="Palatino Linotype" w:cs="Tahoma"/>
          <w:sz w:val="22"/>
          <w:szCs w:val="22"/>
          <w:lang w:eastAsia="es-MX"/>
        </w:rPr>
      </w:pPr>
    </w:p>
    <w:p w14:paraId="005DDE87" w14:textId="77777777" w:rsidR="00FB1686" w:rsidRPr="003D5DCE" w:rsidRDefault="00FB1686" w:rsidP="009C0CB3">
      <w:pPr>
        <w:shd w:val="clear" w:color="auto" w:fill="FFFFFF" w:themeFill="background1"/>
        <w:spacing w:line="360" w:lineRule="auto"/>
        <w:jc w:val="both"/>
        <w:rPr>
          <w:rFonts w:ascii="Palatino Linotype" w:hAnsi="Palatino Linotype" w:cs="Tahoma"/>
          <w:sz w:val="22"/>
          <w:szCs w:val="22"/>
        </w:rPr>
      </w:pPr>
      <w:r w:rsidRPr="003D5DCE">
        <w:rPr>
          <w:rFonts w:ascii="Palatino Linotype" w:eastAsia="Calibri" w:hAnsi="Palatino Linotype" w:cs="Tahoma"/>
          <w:b/>
          <w:sz w:val="22"/>
          <w:szCs w:val="22"/>
          <w:lang w:eastAsia="es-MX"/>
        </w:rPr>
        <w:t>CUARTO</w:t>
      </w:r>
      <w:r w:rsidRPr="003D5DCE">
        <w:rPr>
          <w:rFonts w:ascii="Palatino Linotype" w:eastAsia="Calibri" w:hAnsi="Palatino Linotype" w:cs="Tahoma"/>
          <w:b/>
          <w:bCs/>
          <w:sz w:val="22"/>
          <w:szCs w:val="22"/>
          <w:lang w:eastAsia="en-US"/>
        </w:rPr>
        <w:t xml:space="preserve">. </w:t>
      </w:r>
      <w:r w:rsidRPr="003D5DCE">
        <w:rPr>
          <w:rFonts w:ascii="Palatino Linotype" w:hAnsi="Palatino Linotype" w:cs="Tahoma"/>
          <w:b/>
          <w:sz w:val="22"/>
          <w:szCs w:val="22"/>
        </w:rPr>
        <w:t>NOTIFÍQUESE</w:t>
      </w:r>
      <w:r w:rsidRPr="003D5DC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2EA29B" w14:textId="77777777" w:rsidR="00FB1686" w:rsidRPr="003D5DCE" w:rsidRDefault="00FB1686" w:rsidP="009C0CB3">
      <w:pPr>
        <w:spacing w:line="360" w:lineRule="auto"/>
        <w:jc w:val="both"/>
        <w:rPr>
          <w:rFonts w:ascii="Palatino Linotype" w:eastAsia="Calibri" w:hAnsi="Palatino Linotype" w:cs="Tahoma"/>
          <w:bCs/>
          <w:sz w:val="22"/>
          <w:szCs w:val="22"/>
          <w:lang w:eastAsia="en-US"/>
        </w:rPr>
      </w:pPr>
    </w:p>
    <w:p w14:paraId="1420EBAE" w14:textId="06587126" w:rsidR="00FB1686" w:rsidRPr="003D5DCE" w:rsidRDefault="00FB1686" w:rsidP="009C0CB3">
      <w:pPr>
        <w:spacing w:line="360" w:lineRule="auto"/>
        <w:jc w:val="both"/>
        <w:rPr>
          <w:rFonts w:ascii="Palatino Linotype" w:hAnsi="Palatino Linotype" w:cs="Tahoma"/>
          <w:sz w:val="22"/>
          <w:szCs w:val="24"/>
          <w:lang w:eastAsia="es-MX"/>
        </w:rPr>
      </w:pPr>
      <w:r w:rsidRPr="003D5DCE">
        <w:rPr>
          <w:rFonts w:ascii="Palatino Linotype" w:hAnsi="Palatino Linotype" w:cs="Tahoma"/>
          <w:sz w:val="22"/>
          <w:szCs w:val="24"/>
          <w:lang w:eastAsia="es-MX"/>
        </w:rPr>
        <w:t xml:space="preserve">ASÍ, POR </w:t>
      </w:r>
      <w:r w:rsidRPr="003D5DCE">
        <w:rPr>
          <w:rFonts w:ascii="Palatino Linotype" w:hAnsi="Palatino Linotype" w:cs="Tahoma"/>
          <w:b/>
          <w:sz w:val="22"/>
          <w:szCs w:val="24"/>
          <w:lang w:eastAsia="es-MX"/>
        </w:rPr>
        <w:t>UNANIMIDAD</w:t>
      </w:r>
      <w:r w:rsidRPr="003D5DCE">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9F130B">
        <w:rPr>
          <w:rFonts w:ascii="Palatino Linotype" w:hAnsi="Palatino Linotype" w:cs="Tahoma"/>
          <w:sz w:val="22"/>
          <w:szCs w:val="24"/>
          <w:lang w:eastAsia="es-MX"/>
        </w:rPr>
        <w:t xml:space="preserve"> (EMITIENDO VOTO PARTICULAR)</w:t>
      </w:r>
      <w:r w:rsidRPr="003D5DCE">
        <w:rPr>
          <w:rFonts w:ascii="Palatino Linotype" w:hAnsi="Palatino Linotype" w:cs="Tahoma"/>
          <w:sz w:val="22"/>
          <w:szCs w:val="24"/>
          <w:lang w:eastAsia="es-MX"/>
        </w:rPr>
        <w:t>; JOSÉ GUADALUPE LUNA HERNÁNDEZ; JAVIER MARTÍNEZ CRUZ</w:t>
      </w:r>
      <w:r w:rsidR="009F130B">
        <w:rPr>
          <w:rFonts w:ascii="Palatino Linotype" w:hAnsi="Palatino Linotype" w:cs="Tahoma"/>
          <w:sz w:val="22"/>
          <w:szCs w:val="24"/>
          <w:lang w:eastAsia="es-MX"/>
        </w:rPr>
        <w:t xml:space="preserve">(EMITIENDO VOTO PARTICULAR) </w:t>
      </w:r>
      <w:r w:rsidRPr="003D5DCE">
        <w:rPr>
          <w:rFonts w:ascii="Palatino Linotype" w:hAnsi="Palatino Linotype" w:cs="Tahoma"/>
          <w:sz w:val="22"/>
          <w:szCs w:val="24"/>
          <w:lang w:eastAsia="es-MX"/>
        </w:rPr>
        <w:t>Y LU</w:t>
      </w:r>
      <w:r>
        <w:rPr>
          <w:rFonts w:ascii="Palatino Linotype" w:hAnsi="Palatino Linotype" w:cs="Tahoma"/>
          <w:sz w:val="22"/>
          <w:szCs w:val="24"/>
          <w:lang w:eastAsia="es-MX"/>
        </w:rPr>
        <w:t xml:space="preserve">IS GUSTAVO PARRA NORIEGA, EN LA </w:t>
      </w:r>
      <w:r w:rsidR="009C0CB3">
        <w:rPr>
          <w:rFonts w:ascii="Palatino Linotype" w:hAnsi="Palatino Linotype" w:cs="Tahoma"/>
          <w:sz w:val="22"/>
          <w:szCs w:val="24"/>
          <w:lang w:eastAsia="es-MX"/>
        </w:rPr>
        <w:t>TERCERA</w:t>
      </w:r>
      <w:r w:rsidRPr="003D5DCE">
        <w:rPr>
          <w:rFonts w:ascii="Palatino Linotype" w:hAnsi="Palatino Linotype" w:cs="Tahoma"/>
          <w:sz w:val="22"/>
          <w:szCs w:val="24"/>
          <w:lang w:eastAsia="es-MX"/>
        </w:rPr>
        <w:t xml:space="preserve"> SESIÓN ORDINARIA, CELEBRADA EL </w:t>
      </w:r>
      <w:r w:rsidR="009C0CB3">
        <w:rPr>
          <w:rFonts w:ascii="Palatino Linotype" w:hAnsi="Palatino Linotype" w:cs="Tahoma"/>
          <w:sz w:val="22"/>
          <w:szCs w:val="24"/>
          <w:lang w:eastAsia="es-MX"/>
        </w:rPr>
        <w:t xml:space="preserve">VEINTITRÉS </w:t>
      </w:r>
      <w:r>
        <w:rPr>
          <w:rFonts w:ascii="Palatino Linotype" w:hAnsi="Palatino Linotype" w:cs="Tahoma"/>
          <w:sz w:val="22"/>
          <w:szCs w:val="24"/>
          <w:lang w:eastAsia="es-MX"/>
        </w:rPr>
        <w:t>DE ENERO DE DOS MIL DIECINUEVE</w:t>
      </w:r>
      <w:r w:rsidRPr="003D5DCE">
        <w:rPr>
          <w:rFonts w:ascii="Palatino Linotype" w:hAnsi="Palatino Linotype" w:cs="Tahoma"/>
          <w:sz w:val="22"/>
          <w:szCs w:val="24"/>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FB1686" w:rsidRPr="003D5DCE" w14:paraId="56033D1E" w14:textId="77777777" w:rsidTr="00B64120">
        <w:tc>
          <w:tcPr>
            <w:tcW w:w="9072" w:type="dxa"/>
            <w:gridSpan w:val="4"/>
          </w:tcPr>
          <w:p w14:paraId="4DFE2C21" w14:textId="77777777" w:rsidR="00FB1686" w:rsidRDefault="00FB1686" w:rsidP="00B64120">
            <w:pPr>
              <w:spacing w:line="360" w:lineRule="auto"/>
              <w:jc w:val="center"/>
              <w:rPr>
                <w:rFonts w:ascii="Palatino Linotype" w:eastAsia="Calibri" w:hAnsi="Palatino Linotype" w:cs="Tahoma"/>
                <w:b/>
                <w:sz w:val="24"/>
                <w:szCs w:val="24"/>
                <w:lang w:eastAsia="es-MX"/>
              </w:rPr>
            </w:pPr>
          </w:p>
          <w:p w14:paraId="5EA49C98" w14:textId="77777777" w:rsidR="009C0CB3" w:rsidRPr="003D5DCE" w:rsidRDefault="009C0CB3" w:rsidP="00B64120">
            <w:pPr>
              <w:spacing w:line="360" w:lineRule="auto"/>
              <w:jc w:val="center"/>
              <w:rPr>
                <w:rFonts w:ascii="Palatino Linotype" w:eastAsia="Calibri" w:hAnsi="Palatino Linotype" w:cs="Tahoma"/>
                <w:b/>
                <w:sz w:val="24"/>
                <w:szCs w:val="24"/>
                <w:lang w:eastAsia="es-MX"/>
              </w:rPr>
            </w:pPr>
          </w:p>
          <w:p w14:paraId="2AEFD77D" w14:textId="77777777" w:rsidR="00FB1686" w:rsidRPr="003D5DCE" w:rsidRDefault="00FB1686" w:rsidP="00B64120">
            <w:pPr>
              <w:tabs>
                <w:tab w:val="left" w:pos="2445"/>
                <w:tab w:val="center" w:pos="4428"/>
              </w:tabs>
              <w:spacing w:line="360" w:lineRule="auto"/>
              <w:jc w:val="center"/>
              <w:rPr>
                <w:rFonts w:ascii="Palatino Linotype" w:eastAsia="Calibri" w:hAnsi="Palatino Linotype" w:cs="Tahoma"/>
                <w:b/>
                <w:sz w:val="22"/>
                <w:szCs w:val="24"/>
                <w:lang w:eastAsia="es-MX"/>
              </w:rPr>
            </w:pPr>
            <w:r w:rsidRPr="003D5DCE">
              <w:rPr>
                <w:rFonts w:ascii="Palatino Linotype" w:eastAsia="Calibri" w:hAnsi="Palatino Linotype" w:cs="Tahoma"/>
                <w:b/>
                <w:sz w:val="22"/>
                <w:szCs w:val="24"/>
                <w:lang w:eastAsia="es-MX"/>
              </w:rPr>
              <w:t>Zulema Martínez Sánchez</w:t>
            </w:r>
          </w:p>
          <w:p w14:paraId="4E2AA6A8" w14:textId="77777777" w:rsidR="00FB1686" w:rsidRPr="003D5DCE" w:rsidRDefault="00FB1686" w:rsidP="00B64120">
            <w:pPr>
              <w:spacing w:line="360" w:lineRule="auto"/>
              <w:ind w:right="-108"/>
              <w:jc w:val="center"/>
              <w:rPr>
                <w:rFonts w:ascii="Palatino Linotype" w:eastAsia="Calibri" w:hAnsi="Palatino Linotype" w:cs="Tahoma"/>
                <w:sz w:val="22"/>
                <w:szCs w:val="24"/>
                <w:lang w:eastAsia="es-MX"/>
              </w:rPr>
            </w:pPr>
            <w:r w:rsidRPr="003D5DCE">
              <w:rPr>
                <w:rFonts w:ascii="Palatino Linotype" w:eastAsia="Calibri" w:hAnsi="Palatino Linotype" w:cs="Tahoma"/>
                <w:sz w:val="22"/>
                <w:szCs w:val="24"/>
                <w:lang w:eastAsia="es-MX"/>
              </w:rPr>
              <w:t>Comisionada Presidenta</w:t>
            </w:r>
          </w:p>
          <w:p w14:paraId="55486979" w14:textId="77777777" w:rsidR="00FB1686" w:rsidRPr="003D5DCE" w:rsidRDefault="00FB1686" w:rsidP="00B64120">
            <w:pPr>
              <w:spacing w:line="360" w:lineRule="auto"/>
              <w:jc w:val="center"/>
              <w:rPr>
                <w:rFonts w:ascii="Palatino Linotype" w:eastAsia="Calibri" w:hAnsi="Palatino Linotype" w:cs="Tahoma"/>
                <w:b/>
                <w:sz w:val="22"/>
                <w:szCs w:val="24"/>
                <w:lang w:eastAsia="es-MX"/>
              </w:rPr>
            </w:pPr>
            <w:r w:rsidRPr="003D5DCE">
              <w:rPr>
                <w:rFonts w:ascii="Palatino Linotype" w:eastAsia="Calibri" w:hAnsi="Palatino Linotype" w:cs="Tahoma"/>
                <w:b/>
                <w:sz w:val="22"/>
                <w:szCs w:val="24"/>
                <w:lang w:eastAsia="es-MX"/>
              </w:rPr>
              <w:t>(Rúbrica)</w:t>
            </w:r>
          </w:p>
        </w:tc>
      </w:tr>
      <w:tr w:rsidR="00FB1686" w:rsidRPr="003D5DCE" w14:paraId="441F81C4" w14:textId="77777777" w:rsidTr="00B64120">
        <w:trPr>
          <w:trHeight w:val="3135"/>
        </w:trPr>
        <w:tc>
          <w:tcPr>
            <w:tcW w:w="3402" w:type="dxa"/>
          </w:tcPr>
          <w:p w14:paraId="554C92E5" w14:textId="77777777" w:rsidR="00FB1686" w:rsidRDefault="00FB1686" w:rsidP="00B64120">
            <w:pPr>
              <w:spacing w:line="360" w:lineRule="auto"/>
              <w:ind w:right="-108"/>
              <w:rPr>
                <w:rFonts w:ascii="Palatino Linotype" w:eastAsia="Calibri" w:hAnsi="Palatino Linotype" w:cs="Tahoma"/>
                <w:b/>
                <w:sz w:val="24"/>
                <w:szCs w:val="24"/>
              </w:rPr>
            </w:pPr>
          </w:p>
          <w:p w14:paraId="0BAC6B65" w14:textId="77777777" w:rsidR="00AF508A" w:rsidRPr="003D5DCE" w:rsidRDefault="00AF508A" w:rsidP="00B64120">
            <w:pPr>
              <w:spacing w:line="360" w:lineRule="auto"/>
              <w:ind w:right="-108"/>
              <w:rPr>
                <w:rFonts w:ascii="Palatino Linotype" w:eastAsia="Calibri" w:hAnsi="Palatino Linotype" w:cs="Tahoma"/>
                <w:b/>
                <w:sz w:val="24"/>
                <w:szCs w:val="24"/>
              </w:rPr>
            </w:pPr>
          </w:p>
          <w:p w14:paraId="75AC43B7" w14:textId="77777777" w:rsidR="00FB1686" w:rsidRPr="003D5DCE" w:rsidRDefault="00FB1686" w:rsidP="00B64120">
            <w:pPr>
              <w:spacing w:line="360" w:lineRule="auto"/>
              <w:ind w:right="-108"/>
              <w:jc w:val="center"/>
              <w:rPr>
                <w:rFonts w:ascii="Palatino Linotype" w:eastAsia="Calibri" w:hAnsi="Palatino Linotype" w:cs="Tahoma"/>
                <w:b/>
                <w:sz w:val="22"/>
                <w:szCs w:val="24"/>
              </w:rPr>
            </w:pPr>
            <w:r w:rsidRPr="003D5DCE">
              <w:rPr>
                <w:rFonts w:ascii="Palatino Linotype" w:eastAsia="Calibri" w:hAnsi="Palatino Linotype" w:cs="Tahoma"/>
                <w:b/>
                <w:sz w:val="22"/>
                <w:szCs w:val="24"/>
              </w:rPr>
              <w:t xml:space="preserve">Eva Abaid Yapur </w:t>
            </w:r>
          </w:p>
          <w:p w14:paraId="6CAEAC3A" w14:textId="77777777" w:rsidR="00FB1686" w:rsidRPr="003D5DCE" w:rsidRDefault="00FB1686" w:rsidP="00B64120">
            <w:pPr>
              <w:spacing w:line="360" w:lineRule="auto"/>
              <w:ind w:right="-108"/>
              <w:jc w:val="center"/>
              <w:rPr>
                <w:rFonts w:ascii="Palatino Linotype" w:eastAsia="Calibri" w:hAnsi="Palatino Linotype" w:cs="Tahoma"/>
                <w:sz w:val="22"/>
                <w:szCs w:val="24"/>
              </w:rPr>
            </w:pPr>
            <w:r w:rsidRPr="003D5DCE">
              <w:rPr>
                <w:rFonts w:ascii="Palatino Linotype" w:eastAsia="Calibri" w:hAnsi="Palatino Linotype" w:cs="Tahoma"/>
                <w:sz w:val="22"/>
                <w:szCs w:val="24"/>
              </w:rPr>
              <w:t>Comisionada</w:t>
            </w:r>
          </w:p>
          <w:p w14:paraId="04122AE1" w14:textId="77777777" w:rsidR="00FB1686" w:rsidRDefault="00FB1686" w:rsidP="00B64120">
            <w:pPr>
              <w:spacing w:line="360" w:lineRule="auto"/>
              <w:jc w:val="center"/>
              <w:rPr>
                <w:rFonts w:ascii="Palatino Linotype" w:eastAsia="Calibri" w:hAnsi="Palatino Linotype" w:cs="Tahoma"/>
                <w:b/>
                <w:sz w:val="24"/>
                <w:szCs w:val="24"/>
                <w:lang w:eastAsia="es-MX"/>
              </w:rPr>
            </w:pPr>
            <w:r w:rsidRPr="003D5DCE">
              <w:rPr>
                <w:rFonts w:ascii="Palatino Linotype" w:eastAsia="Calibri" w:hAnsi="Palatino Linotype" w:cs="Tahoma"/>
                <w:b/>
                <w:sz w:val="22"/>
                <w:szCs w:val="24"/>
                <w:lang w:eastAsia="es-MX"/>
              </w:rPr>
              <w:t>(Rúbrica)</w:t>
            </w:r>
          </w:p>
          <w:p w14:paraId="4803AC51" w14:textId="77777777" w:rsidR="00FB1686" w:rsidRPr="006B753B" w:rsidRDefault="00FB1686" w:rsidP="00B64120">
            <w:pPr>
              <w:rPr>
                <w:rFonts w:ascii="Palatino Linotype" w:eastAsia="Calibri" w:hAnsi="Palatino Linotype" w:cs="Tahoma"/>
                <w:sz w:val="24"/>
                <w:szCs w:val="24"/>
                <w:lang w:eastAsia="es-MX"/>
              </w:rPr>
            </w:pPr>
          </w:p>
          <w:p w14:paraId="4FF66A34" w14:textId="77777777" w:rsidR="00FB1686" w:rsidRPr="006B753B" w:rsidRDefault="00FB1686" w:rsidP="00B64120">
            <w:pPr>
              <w:rPr>
                <w:rFonts w:ascii="Palatino Linotype" w:eastAsia="Calibri" w:hAnsi="Palatino Linotype" w:cs="Tahoma"/>
                <w:sz w:val="24"/>
                <w:szCs w:val="24"/>
                <w:lang w:eastAsia="es-MX"/>
              </w:rPr>
            </w:pPr>
          </w:p>
          <w:p w14:paraId="3B55315F" w14:textId="77777777" w:rsidR="00FB1686" w:rsidRPr="006B753B" w:rsidRDefault="00FB1686" w:rsidP="00B64120">
            <w:pPr>
              <w:rPr>
                <w:rFonts w:ascii="Palatino Linotype" w:eastAsia="Calibri" w:hAnsi="Palatino Linotype" w:cs="Tahoma"/>
                <w:sz w:val="24"/>
                <w:szCs w:val="24"/>
                <w:lang w:eastAsia="es-MX"/>
              </w:rPr>
            </w:pPr>
          </w:p>
          <w:p w14:paraId="4E53D33E" w14:textId="77777777" w:rsidR="00FB1686" w:rsidRPr="006B753B" w:rsidRDefault="00FB1686" w:rsidP="00B64120">
            <w:pPr>
              <w:tabs>
                <w:tab w:val="left" w:pos="2070"/>
              </w:tabs>
              <w:rPr>
                <w:rFonts w:ascii="Palatino Linotype" w:eastAsia="Calibri" w:hAnsi="Palatino Linotype" w:cs="Tahoma"/>
                <w:sz w:val="24"/>
                <w:szCs w:val="24"/>
                <w:lang w:eastAsia="es-MX"/>
              </w:rPr>
            </w:pPr>
          </w:p>
        </w:tc>
        <w:tc>
          <w:tcPr>
            <w:tcW w:w="1564" w:type="dxa"/>
          </w:tcPr>
          <w:p w14:paraId="00DBC12D" w14:textId="77777777" w:rsidR="00FB1686" w:rsidRPr="003D5DCE" w:rsidRDefault="00FB1686" w:rsidP="00B64120">
            <w:pPr>
              <w:spacing w:line="360" w:lineRule="auto"/>
              <w:rPr>
                <w:rFonts w:ascii="Palatino Linotype" w:eastAsia="Calibri" w:hAnsi="Palatino Linotype" w:cs="Tahoma"/>
                <w:sz w:val="24"/>
                <w:szCs w:val="24"/>
                <w:lang w:eastAsia="es-MX"/>
              </w:rPr>
            </w:pPr>
            <w:r w:rsidRPr="003D5DCE">
              <w:rPr>
                <w:rFonts w:ascii="Palatino Linotype" w:eastAsia="Calibri" w:hAnsi="Palatino Linotype" w:cs="Tahoma"/>
                <w:sz w:val="24"/>
                <w:szCs w:val="24"/>
                <w:lang w:eastAsia="es-MX"/>
              </w:rPr>
              <w:t xml:space="preserve">            </w:t>
            </w:r>
          </w:p>
          <w:p w14:paraId="098E920D" w14:textId="77777777" w:rsidR="00FB1686" w:rsidRPr="003D5DCE" w:rsidRDefault="00FB1686" w:rsidP="00B64120">
            <w:pPr>
              <w:spacing w:line="360" w:lineRule="auto"/>
              <w:rPr>
                <w:rFonts w:ascii="Palatino Linotype" w:eastAsia="Calibri" w:hAnsi="Palatino Linotype" w:cs="Tahoma"/>
                <w:sz w:val="24"/>
                <w:szCs w:val="24"/>
                <w:lang w:eastAsia="es-MX"/>
              </w:rPr>
            </w:pPr>
          </w:p>
          <w:p w14:paraId="3D85A0C4" w14:textId="77777777" w:rsidR="00FB1686" w:rsidRPr="003D5DCE" w:rsidRDefault="00FB1686" w:rsidP="00B64120">
            <w:pPr>
              <w:spacing w:line="360" w:lineRule="auto"/>
              <w:jc w:val="center"/>
              <w:rPr>
                <w:rFonts w:ascii="Palatino Linotype" w:eastAsia="Calibri" w:hAnsi="Palatino Linotype" w:cs="Tahoma"/>
                <w:b/>
                <w:sz w:val="24"/>
                <w:szCs w:val="24"/>
              </w:rPr>
            </w:pPr>
          </w:p>
          <w:p w14:paraId="4A754C57" w14:textId="77777777" w:rsidR="00FB1686" w:rsidRPr="003D5DCE" w:rsidRDefault="00FB1686" w:rsidP="00B64120">
            <w:pPr>
              <w:spacing w:line="360" w:lineRule="auto"/>
              <w:rPr>
                <w:rFonts w:ascii="Palatino Linotype" w:eastAsia="Batang" w:hAnsi="Palatino Linotype" w:cs="Tahoma"/>
                <w:sz w:val="24"/>
                <w:szCs w:val="24"/>
              </w:rPr>
            </w:pPr>
          </w:p>
        </w:tc>
        <w:tc>
          <w:tcPr>
            <w:tcW w:w="4106" w:type="dxa"/>
            <w:gridSpan w:val="2"/>
          </w:tcPr>
          <w:p w14:paraId="10FE928E" w14:textId="77777777" w:rsidR="00FB1686" w:rsidRDefault="00FB1686" w:rsidP="00B64120">
            <w:pPr>
              <w:spacing w:line="360" w:lineRule="auto"/>
              <w:ind w:right="-108"/>
              <w:jc w:val="center"/>
              <w:rPr>
                <w:rFonts w:ascii="Palatino Linotype" w:eastAsia="Calibri" w:hAnsi="Palatino Linotype" w:cs="Tahoma"/>
                <w:b/>
                <w:sz w:val="24"/>
                <w:szCs w:val="24"/>
              </w:rPr>
            </w:pPr>
          </w:p>
          <w:p w14:paraId="70A0AE0C" w14:textId="77777777" w:rsidR="00AF508A" w:rsidRPr="003D5DCE" w:rsidRDefault="00AF508A" w:rsidP="00B64120">
            <w:pPr>
              <w:spacing w:line="360" w:lineRule="auto"/>
              <w:ind w:right="-108"/>
              <w:jc w:val="center"/>
              <w:rPr>
                <w:rFonts w:ascii="Palatino Linotype" w:eastAsia="Calibri" w:hAnsi="Palatino Linotype" w:cs="Tahoma"/>
                <w:b/>
                <w:sz w:val="24"/>
                <w:szCs w:val="24"/>
              </w:rPr>
            </w:pPr>
          </w:p>
          <w:p w14:paraId="1149091C" w14:textId="77777777" w:rsidR="00FB1686" w:rsidRPr="00AF508A" w:rsidRDefault="00FB1686" w:rsidP="00B64120">
            <w:pPr>
              <w:spacing w:line="360" w:lineRule="auto"/>
              <w:ind w:right="-108"/>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José Guadalupe Luna Hernández</w:t>
            </w:r>
          </w:p>
          <w:p w14:paraId="39EF4180" w14:textId="77777777" w:rsidR="00FB1686" w:rsidRPr="00AF508A" w:rsidRDefault="00FB1686" w:rsidP="00B64120">
            <w:pPr>
              <w:spacing w:line="360" w:lineRule="auto"/>
              <w:ind w:right="-108"/>
              <w:jc w:val="center"/>
              <w:rPr>
                <w:rFonts w:ascii="Palatino Linotype" w:eastAsia="Calibri" w:hAnsi="Palatino Linotype" w:cs="Tahoma"/>
                <w:sz w:val="22"/>
                <w:szCs w:val="22"/>
                <w:lang w:eastAsia="es-MX"/>
              </w:rPr>
            </w:pPr>
            <w:r w:rsidRPr="00AF508A">
              <w:rPr>
                <w:rFonts w:ascii="Palatino Linotype" w:eastAsia="Calibri" w:hAnsi="Palatino Linotype" w:cs="Tahoma"/>
                <w:sz w:val="22"/>
                <w:szCs w:val="22"/>
                <w:lang w:eastAsia="es-MX"/>
              </w:rPr>
              <w:t>Comisionado</w:t>
            </w:r>
          </w:p>
          <w:p w14:paraId="2AB0AC89" w14:textId="77777777" w:rsidR="00FB1686" w:rsidRPr="00AF508A" w:rsidRDefault="00FB1686" w:rsidP="00B64120">
            <w:pPr>
              <w:spacing w:line="360" w:lineRule="auto"/>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(Rúbrica)</w:t>
            </w:r>
          </w:p>
          <w:p w14:paraId="56D7BFDC" w14:textId="77777777" w:rsidR="00FB1686" w:rsidRPr="003D5DCE" w:rsidRDefault="00FB1686" w:rsidP="00B64120">
            <w:pPr>
              <w:spacing w:line="360" w:lineRule="auto"/>
              <w:jc w:val="center"/>
              <w:rPr>
                <w:rFonts w:ascii="Palatino Linotype" w:eastAsia="Calibri" w:hAnsi="Palatino Linotype" w:cs="Tahoma"/>
                <w:b/>
                <w:sz w:val="24"/>
                <w:szCs w:val="24"/>
                <w:lang w:eastAsia="es-MX"/>
              </w:rPr>
            </w:pPr>
          </w:p>
          <w:p w14:paraId="2DE84EB0" w14:textId="77777777" w:rsidR="00FB1686" w:rsidRPr="003D5DCE" w:rsidRDefault="00FB1686" w:rsidP="00B64120">
            <w:pPr>
              <w:tabs>
                <w:tab w:val="left" w:pos="3120"/>
              </w:tabs>
              <w:spacing w:line="360" w:lineRule="auto"/>
              <w:rPr>
                <w:rFonts w:ascii="Palatino Linotype" w:eastAsia="Calibri" w:hAnsi="Palatino Linotype" w:cs="Tahoma"/>
                <w:b/>
                <w:sz w:val="24"/>
                <w:szCs w:val="24"/>
                <w:lang w:eastAsia="es-MX"/>
              </w:rPr>
            </w:pPr>
          </w:p>
        </w:tc>
      </w:tr>
      <w:tr w:rsidR="00FB1686" w:rsidRPr="003D5DCE" w14:paraId="6E9AF8C9" w14:textId="77777777" w:rsidTr="00B64120">
        <w:trPr>
          <w:trHeight w:val="2393"/>
        </w:trPr>
        <w:tc>
          <w:tcPr>
            <w:tcW w:w="3402" w:type="dxa"/>
          </w:tcPr>
          <w:p w14:paraId="07C20F27" w14:textId="77777777" w:rsidR="00FB1686" w:rsidRPr="00AF508A" w:rsidRDefault="00FB1686" w:rsidP="00B64120">
            <w:pPr>
              <w:spacing w:line="360" w:lineRule="auto"/>
              <w:jc w:val="center"/>
              <w:rPr>
                <w:rFonts w:ascii="Palatino Linotype" w:eastAsia="Calibri" w:hAnsi="Palatino Linotype" w:cs="Tahoma"/>
                <w:b/>
                <w:sz w:val="22"/>
                <w:szCs w:val="22"/>
              </w:rPr>
            </w:pPr>
            <w:r w:rsidRPr="00AF508A">
              <w:rPr>
                <w:rFonts w:ascii="Palatino Linotype" w:eastAsia="Calibri" w:hAnsi="Palatino Linotype" w:cs="Tahoma"/>
                <w:b/>
                <w:sz w:val="22"/>
                <w:szCs w:val="22"/>
              </w:rPr>
              <w:t xml:space="preserve"> </w:t>
            </w:r>
            <w:r w:rsidRPr="00AF508A">
              <w:rPr>
                <w:rFonts w:ascii="Palatino Linotype" w:eastAsia="Calibri" w:hAnsi="Palatino Linotype" w:cs="Tahoma"/>
                <w:b/>
                <w:sz w:val="22"/>
                <w:szCs w:val="22"/>
                <w:lang w:val="es-ES_tradnl"/>
              </w:rPr>
              <w:t xml:space="preserve">Javier Martínez Cruz </w:t>
            </w:r>
            <w:r w:rsidRPr="00AF508A">
              <w:rPr>
                <w:rFonts w:ascii="Palatino Linotype" w:eastAsia="Calibri" w:hAnsi="Palatino Linotype" w:cs="Tahoma"/>
                <w:sz w:val="22"/>
                <w:szCs w:val="22"/>
              </w:rPr>
              <w:t>Comisionado</w:t>
            </w:r>
          </w:p>
          <w:p w14:paraId="3ACC0191" w14:textId="77777777" w:rsidR="00FB1686" w:rsidRPr="00AF508A" w:rsidRDefault="00FB1686" w:rsidP="00B64120">
            <w:pPr>
              <w:spacing w:line="360" w:lineRule="auto"/>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(Rúbrica)</w:t>
            </w:r>
          </w:p>
          <w:p w14:paraId="3F64EC92" w14:textId="77777777" w:rsidR="00FB1686" w:rsidRPr="00AF508A" w:rsidRDefault="00FB1686" w:rsidP="00B64120">
            <w:pPr>
              <w:spacing w:line="360" w:lineRule="auto"/>
              <w:rPr>
                <w:rFonts w:ascii="Palatino Linotype" w:eastAsia="Calibri" w:hAnsi="Palatino Linotype" w:cs="Tahoma"/>
                <w:sz w:val="22"/>
                <w:szCs w:val="22"/>
                <w:lang w:eastAsia="es-MX"/>
              </w:rPr>
            </w:pPr>
          </w:p>
        </w:tc>
        <w:tc>
          <w:tcPr>
            <w:tcW w:w="1985" w:type="dxa"/>
            <w:gridSpan w:val="2"/>
          </w:tcPr>
          <w:p w14:paraId="1DD46F2A" w14:textId="77777777" w:rsidR="00FB1686" w:rsidRPr="00AF508A" w:rsidRDefault="00FB1686" w:rsidP="00B64120">
            <w:pPr>
              <w:spacing w:line="360" w:lineRule="auto"/>
              <w:rPr>
                <w:rFonts w:ascii="Palatino Linotype" w:eastAsia="Batang" w:hAnsi="Palatino Linotype" w:cs="Tahoma"/>
                <w:sz w:val="22"/>
                <w:szCs w:val="22"/>
              </w:rPr>
            </w:pPr>
          </w:p>
          <w:p w14:paraId="79B954BA" w14:textId="77777777" w:rsidR="00FB1686" w:rsidRPr="00AF508A" w:rsidRDefault="00FB1686" w:rsidP="00B64120">
            <w:pPr>
              <w:spacing w:line="360" w:lineRule="auto"/>
              <w:rPr>
                <w:rFonts w:ascii="Palatino Linotype" w:eastAsia="Batang" w:hAnsi="Palatino Linotype" w:cs="Tahoma"/>
                <w:sz w:val="22"/>
                <w:szCs w:val="22"/>
              </w:rPr>
            </w:pPr>
          </w:p>
          <w:p w14:paraId="55F465CB" w14:textId="77777777" w:rsidR="00FB1686" w:rsidRPr="00AF508A" w:rsidRDefault="00FB1686" w:rsidP="00B64120">
            <w:pPr>
              <w:spacing w:line="360" w:lineRule="auto"/>
              <w:rPr>
                <w:rFonts w:ascii="Palatino Linotype" w:eastAsia="Batang" w:hAnsi="Palatino Linotype" w:cs="Tahoma"/>
                <w:sz w:val="22"/>
                <w:szCs w:val="22"/>
              </w:rPr>
            </w:pPr>
          </w:p>
          <w:p w14:paraId="1BF21143" w14:textId="77777777" w:rsidR="00FB1686" w:rsidRPr="00AF508A" w:rsidRDefault="00FB1686" w:rsidP="00B64120">
            <w:pPr>
              <w:spacing w:line="360" w:lineRule="auto"/>
              <w:rPr>
                <w:rFonts w:ascii="Palatino Linotype" w:eastAsia="Batang" w:hAnsi="Palatino Linotype" w:cs="Tahoma"/>
                <w:sz w:val="22"/>
                <w:szCs w:val="22"/>
              </w:rPr>
            </w:pPr>
          </w:p>
          <w:p w14:paraId="308CFC20" w14:textId="77777777" w:rsidR="00FB1686" w:rsidRPr="00AF508A" w:rsidRDefault="00FB1686" w:rsidP="00B64120">
            <w:pPr>
              <w:spacing w:line="360" w:lineRule="auto"/>
              <w:rPr>
                <w:rFonts w:ascii="Palatino Linotype" w:eastAsia="Batang" w:hAnsi="Palatino Linotype" w:cs="Tahoma"/>
                <w:sz w:val="22"/>
                <w:szCs w:val="22"/>
              </w:rPr>
            </w:pPr>
          </w:p>
        </w:tc>
        <w:tc>
          <w:tcPr>
            <w:tcW w:w="3685" w:type="dxa"/>
          </w:tcPr>
          <w:p w14:paraId="2BB127BA" w14:textId="77777777" w:rsidR="00FB1686" w:rsidRPr="00AF508A" w:rsidRDefault="00FB1686" w:rsidP="00B64120">
            <w:pPr>
              <w:spacing w:line="360" w:lineRule="auto"/>
              <w:ind w:right="-108"/>
              <w:jc w:val="center"/>
              <w:rPr>
                <w:rFonts w:ascii="Palatino Linotype" w:eastAsia="Calibri" w:hAnsi="Palatino Linotype" w:cs="Tahoma"/>
                <w:b/>
                <w:sz w:val="22"/>
                <w:szCs w:val="22"/>
              </w:rPr>
            </w:pPr>
            <w:r w:rsidRPr="00AF508A">
              <w:rPr>
                <w:rFonts w:ascii="Palatino Linotype" w:eastAsia="Calibri" w:hAnsi="Palatino Linotype" w:cs="Tahoma"/>
                <w:b/>
                <w:sz w:val="22"/>
                <w:szCs w:val="22"/>
                <w:lang w:val="es-ES_tradnl"/>
              </w:rPr>
              <w:t>Luis Gustavo Parra Noriega</w:t>
            </w:r>
          </w:p>
          <w:p w14:paraId="464DC4B7" w14:textId="77777777" w:rsidR="00FB1686" w:rsidRPr="00AF508A" w:rsidRDefault="00FB1686" w:rsidP="00B64120">
            <w:pPr>
              <w:spacing w:line="360" w:lineRule="auto"/>
              <w:ind w:right="-108"/>
              <w:jc w:val="center"/>
              <w:rPr>
                <w:rFonts w:ascii="Palatino Linotype" w:eastAsia="Calibri" w:hAnsi="Palatino Linotype" w:cs="Tahoma"/>
                <w:sz w:val="22"/>
                <w:szCs w:val="22"/>
              </w:rPr>
            </w:pPr>
            <w:r w:rsidRPr="00AF508A">
              <w:rPr>
                <w:rFonts w:ascii="Palatino Linotype" w:eastAsia="Calibri" w:hAnsi="Palatino Linotype" w:cs="Tahoma"/>
                <w:sz w:val="22"/>
                <w:szCs w:val="22"/>
              </w:rPr>
              <w:t>Comisionado</w:t>
            </w:r>
          </w:p>
          <w:p w14:paraId="30807886" w14:textId="77777777" w:rsidR="00FB1686" w:rsidRPr="00AF508A" w:rsidRDefault="00FB1686" w:rsidP="00B64120">
            <w:pPr>
              <w:spacing w:line="360" w:lineRule="auto"/>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(Rúbrica)</w:t>
            </w:r>
          </w:p>
          <w:p w14:paraId="4B9C7090" w14:textId="77777777" w:rsidR="00FB1686" w:rsidRPr="00AF508A" w:rsidRDefault="00FB1686" w:rsidP="00B64120">
            <w:pPr>
              <w:spacing w:line="360" w:lineRule="auto"/>
              <w:ind w:right="-108"/>
              <w:jc w:val="center"/>
              <w:rPr>
                <w:rFonts w:ascii="Palatino Linotype" w:eastAsia="Batang" w:hAnsi="Palatino Linotype" w:cs="Tahoma"/>
                <w:b/>
                <w:sz w:val="22"/>
                <w:szCs w:val="22"/>
              </w:rPr>
            </w:pPr>
          </w:p>
          <w:p w14:paraId="4B9733E1" w14:textId="77777777" w:rsidR="00FB1686" w:rsidRPr="00AF508A" w:rsidRDefault="00FB1686" w:rsidP="00B64120">
            <w:pPr>
              <w:spacing w:line="360" w:lineRule="auto"/>
              <w:ind w:right="-108"/>
              <w:jc w:val="center"/>
              <w:rPr>
                <w:rFonts w:ascii="Palatino Linotype" w:eastAsia="Batang" w:hAnsi="Palatino Linotype" w:cs="Tahoma"/>
                <w:b/>
                <w:sz w:val="22"/>
                <w:szCs w:val="22"/>
              </w:rPr>
            </w:pPr>
          </w:p>
          <w:p w14:paraId="02AE2A57" w14:textId="77777777" w:rsidR="00FB1686" w:rsidRPr="00AF508A" w:rsidRDefault="00FB1686" w:rsidP="00B64120">
            <w:pPr>
              <w:spacing w:line="360" w:lineRule="auto"/>
              <w:ind w:right="-108"/>
              <w:jc w:val="center"/>
              <w:rPr>
                <w:rFonts w:ascii="Palatino Linotype" w:eastAsia="Batang" w:hAnsi="Palatino Linotype" w:cs="Tahoma"/>
                <w:b/>
                <w:sz w:val="22"/>
                <w:szCs w:val="22"/>
              </w:rPr>
            </w:pPr>
          </w:p>
        </w:tc>
      </w:tr>
      <w:tr w:rsidR="00FB1686" w:rsidRPr="003D5DCE" w14:paraId="01B611C3" w14:textId="77777777" w:rsidTr="00B64120">
        <w:tc>
          <w:tcPr>
            <w:tcW w:w="9072" w:type="dxa"/>
            <w:gridSpan w:val="4"/>
          </w:tcPr>
          <w:p w14:paraId="4A47252B" w14:textId="77777777" w:rsidR="00FB1686" w:rsidRPr="00AF508A" w:rsidRDefault="00FB1686" w:rsidP="00B64120">
            <w:pPr>
              <w:spacing w:line="360" w:lineRule="auto"/>
              <w:jc w:val="center"/>
              <w:rPr>
                <w:rFonts w:ascii="Palatino Linotype" w:eastAsia="Calibri" w:hAnsi="Palatino Linotype" w:cs="Tahoma"/>
                <w:b/>
                <w:sz w:val="22"/>
                <w:szCs w:val="22"/>
              </w:rPr>
            </w:pPr>
            <w:r w:rsidRPr="00AF508A">
              <w:rPr>
                <w:rFonts w:ascii="Palatino Linotype" w:eastAsia="Calibri" w:hAnsi="Palatino Linotype" w:cs="Tahoma"/>
                <w:b/>
                <w:sz w:val="22"/>
                <w:szCs w:val="22"/>
              </w:rPr>
              <w:t>Alexis Tapia Ramírez</w:t>
            </w:r>
          </w:p>
          <w:p w14:paraId="2669ADA0" w14:textId="77777777" w:rsidR="00FB1686" w:rsidRPr="00AF508A" w:rsidRDefault="00FB1686" w:rsidP="00B64120">
            <w:pPr>
              <w:spacing w:line="360" w:lineRule="auto"/>
              <w:jc w:val="center"/>
              <w:rPr>
                <w:rFonts w:ascii="Palatino Linotype" w:eastAsia="Calibri" w:hAnsi="Palatino Linotype" w:cs="Tahoma"/>
                <w:sz w:val="22"/>
                <w:szCs w:val="22"/>
              </w:rPr>
            </w:pPr>
            <w:r w:rsidRPr="00AF508A">
              <w:rPr>
                <w:rFonts w:ascii="Palatino Linotype" w:eastAsia="Calibri" w:hAnsi="Palatino Linotype" w:cs="Tahoma"/>
                <w:sz w:val="22"/>
                <w:szCs w:val="22"/>
              </w:rPr>
              <w:t>Secretario Técnico del Pleno</w:t>
            </w:r>
          </w:p>
          <w:p w14:paraId="3F36A625" w14:textId="77777777" w:rsidR="00FB1686" w:rsidRPr="00AF508A" w:rsidRDefault="00FB1686" w:rsidP="00B64120">
            <w:pPr>
              <w:spacing w:line="360" w:lineRule="auto"/>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(Rúbrica)</w:t>
            </w:r>
          </w:p>
          <w:p w14:paraId="2E90BD2C" w14:textId="77777777" w:rsidR="00FB1686" w:rsidRPr="00AF508A" w:rsidRDefault="00FB1686" w:rsidP="00B64120">
            <w:pPr>
              <w:spacing w:line="360" w:lineRule="auto"/>
              <w:jc w:val="center"/>
              <w:rPr>
                <w:rFonts w:ascii="Palatino Linotype" w:eastAsia="Calibri" w:hAnsi="Palatino Linotype" w:cs="Tahoma"/>
                <w:color w:val="000000"/>
                <w:sz w:val="22"/>
                <w:szCs w:val="22"/>
              </w:rPr>
            </w:pPr>
          </w:p>
        </w:tc>
      </w:tr>
    </w:tbl>
    <w:p w14:paraId="01906AD0" w14:textId="16A404D6" w:rsidR="00FB1686" w:rsidRDefault="00FB1686" w:rsidP="00B64120">
      <w:pPr>
        <w:tabs>
          <w:tab w:val="left" w:pos="8931"/>
        </w:tabs>
        <w:spacing w:line="360" w:lineRule="auto"/>
        <w:ind w:right="-93"/>
        <w:jc w:val="both"/>
        <w:rPr>
          <w:rFonts w:ascii="Palatino Linotype" w:hAnsi="Palatino Linotype" w:cs="Tahoma"/>
          <w:bCs/>
          <w:iCs/>
          <w:sz w:val="22"/>
          <w:szCs w:val="24"/>
          <w:lang w:val="es-ES_tradnl"/>
        </w:rPr>
      </w:pPr>
      <w:r w:rsidRPr="003D5DCE">
        <w:rPr>
          <w:rFonts w:ascii="Palatino Linotype" w:eastAsia="Calibri" w:hAnsi="Palatino Linotype" w:cs="Tahoma"/>
          <w:sz w:val="22"/>
          <w:lang w:eastAsia="en-US"/>
        </w:rPr>
        <w:t xml:space="preserve">Esta foja corresponde a la resolución de fecha </w:t>
      </w:r>
      <w:r w:rsidR="009C0CB3">
        <w:rPr>
          <w:rFonts w:ascii="Palatino Linotype" w:eastAsia="Calibri" w:hAnsi="Palatino Linotype" w:cs="Tahoma"/>
          <w:sz w:val="22"/>
          <w:lang w:eastAsia="en-US"/>
        </w:rPr>
        <w:t>veintitrés</w:t>
      </w:r>
      <w:r w:rsidRPr="003D5DCE">
        <w:rPr>
          <w:rFonts w:ascii="Palatino Linotype" w:eastAsia="Calibri" w:hAnsi="Palatino Linotype" w:cs="Tahoma"/>
          <w:sz w:val="22"/>
          <w:lang w:eastAsia="en-US"/>
        </w:rPr>
        <w:t xml:space="preserve"> de enero de dos mil diecinueve, emitida en el recurso de revisión número </w:t>
      </w:r>
      <w:r w:rsidR="009C0CB3" w:rsidRPr="009F130B">
        <w:rPr>
          <w:rFonts w:ascii="Palatino Linotype" w:eastAsia="Calibri" w:hAnsi="Palatino Linotype" w:cs="Tahoma"/>
          <w:b/>
          <w:bCs/>
          <w:sz w:val="22"/>
          <w:lang w:eastAsia="en-US"/>
        </w:rPr>
        <w:t>04221</w:t>
      </w:r>
      <w:r w:rsidRPr="009F130B">
        <w:rPr>
          <w:rFonts w:ascii="Palatino Linotype" w:eastAsia="Calibri" w:hAnsi="Palatino Linotype" w:cs="Tahoma"/>
          <w:b/>
          <w:bCs/>
          <w:sz w:val="22"/>
          <w:lang w:eastAsia="en-US"/>
        </w:rPr>
        <w:t>/INFOEM/IP/RR/2018</w:t>
      </w:r>
      <w:r w:rsidR="009C0CB3" w:rsidRPr="009F130B">
        <w:rPr>
          <w:rFonts w:ascii="Palatino Linotype" w:eastAsia="Calibri" w:hAnsi="Palatino Linotype" w:cs="Tahoma"/>
          <w:b/>
          <w:bCs/>
          <w:sz w:val="22"/>
          <w:lang w:eastAsia="en-US"/>
        </w:rPr>
        <w:t xml:space="preserve"> y acumulados</w:t>
      </w:r>
      <w:r w:rsidRPr="003D5DCE">
        <w:rPr>
          <w:rFonts w:ascii="Palatino Linotype" w:eastAsia="Calibri" w:hAnsi="Palatino Linotype" w:cs="Tahoma"/>
          <w:bCs/>
          <w:sz w:val="22"/>
          <w:lang w:eastAsia="en-US"/>
        </w:rPr>
        <w:t>.</w:t>
      </w:r>
    </w:p>
    <w:sectPr w:rsidR="00FB1686"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5F2EA" w14:textId="77777777" w:rsidR="00554D23" w:rsidRDefault="00554D23" w:rsidP="00B31222">
      <w:r>
        <w:separator/>
      </w:r>
    </w:p>
  </w:endnote>
  <w:endnote w:type="continuationSeparator" w:id="0">
    <w:p w14:paraId="06D87DAF" w14:textId="77777777" w:rsidR="00554D23" w:rsidRDefault="00554D2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0698C7A4" w14:textId="153CEE99" w:rsidR="00B64120" w:rsidRDefault="00B6412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5B2D">
              <w:rPr>
                <w:b/>
                <w:bCs/>
                <w:noProof/>
              </w:rPr>
              <w:t>61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5B2D">
              <w:rPr>
                <w:b/>
                <w:bCs/>
                <w:noProof/>
              </w:rPr>
              <w:t>61</w:t>
            </w:r>
            <w:r>
              <w:rPr>
                <w:b/>
                <w:bCs/>
                <w:sz w:val="24"/>
                <w:szCs w:val="24"/>
              </w:rPr>
              <w:fldChar w:fldCharType="end"/>
            </w:r>
          </w:p>
        </w:sdtContent>
      </w:sdt>
    </w:sdtContent>
  </w:sdt>
  <w:p w14:paraId="2E2FA503" w14:textId="77777777" w:rsidR="00B64120" w:rsidRDefault="00B641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00115A6A" w14:textId="7AD54828" w:rsidR="00B64120" w:rsidRDefault="00B6412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5B2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5B2D">
              <w:rPr>
                <w:b/>
                <w:bCs/>
                <w:noProof/>
              </w:rPr>
              <w:t>61</w:t>
            </w:r>
            <w:r>
              <w:rPr>
                <w:b/>
                <w:bCs/>
                <w:sz w:val="24"/>
                <w:szCs w:val="24"/>
              </w:rPr>
              <w:fldChar w:fldCharType="end"/>
            </w:r>
          </w:p>
        </w:sdtContent>
      </w:sdt>
    </w:sdtContent>
  </w:sdt>
  <w:p w14:paraId="34C64553" w14:textId="77777777" w:rsidR="00B64120" w:rsidRDefault="00B641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EC53C" w14:textId="77777777" w:rsidR="00554D23" w:rsidRDefault="00554D23" w:rsidP="00B31222">
      <w:r>
        <w:separator/>
      </w:r>
    </w:p>
  </w:footnote>
  <w:footnote w:type="continuationSeparator" w:id="0">
    <w:p w14:paraId="502ECBB0" w14:textId="77777777" w:rsidR="00554D23" w:rsidRDefault="00554D23" w:rsidP="00B31222">
      <w:r>
        <w:continuationSeparator/>
      </w:r>
    </w:p>
  </w:footnote>
  <w:footnote w:id="1">
    <w:p w14:paraId="0EF75C45" w14:textId="008230C9" w:rsidR="00B64120" w:rsidRDefault="00B6412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64120" w:rsidRPr="005C106F" w14:paraId="56D5AD37" w14:textId="77777777" w:rsidTr="00202DB8">
      <w:trPr>
        <w:trHeight w:val="1435"/>
      </w:trPr>
      <w:tc>
        <w:tcPr>
          <w:tcW w:w="2835" w:type="dxa"/>
          <w:shd w:val="clear" w:color="auto" w:fill="auto"/>
        </w:tcPr>
        <w:p w14:paraId="1E2A3739" w14:textId="77777777" w:rsidR="00B64120" w:rsidRPr="005C106F" w:rsidRDefault="00B64120" w:rsidP="00EF4A64">
          <w:pPr>
            <w:tabs>
              <w:tab w:val="right" w:pos="4273"/>
            </w:tabs>
            <w:rPr>
              <w:rFonts w:ascii="Garamond" w:eastAsia="Calibri" w:hAnsi="Garamond"/>
              <w:sz w:val="16"/>
              <w:szCs w:val="16"/>
              <w:lang w:eastAsia="en-US"/>
            </w:rPr>
          </w:pPr>
        </w:p>
      </w:tc>
      <w:tc>
        <w:tcPr>
          <w:tcW w:w="6733" w:type="dxa"/>
          <w:shd w:val="clear" w:color="auto" w:fill="auto"/>
        </w:tcPr>
        <w:p w14:paraId="54953B34" w14:textId="77777777" w:rsidR="00B64120" w:rsidRDefault="00B6412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64120" w:rsidRPr="001B5FB6" w14:paraId="408D86FE" w14:textId="77777777" w:rsidTr="005743D2">
            <w:trPr>
              <w:gridBefore w:val="1"/>
              <w:gridAfter w:val="1"/>
              <w:wBefore w:w="572" w:type="dxa"/>
              <w:wAfter w:w="77" w:type="dxa"/>
              <w:trHeight w:val="144"/>
            </w:trPr>
            <w:tc>
              <w:tcPr>
                <w:tcW w:w="2698" w:type="dxa"/>
                <w:gridSpan w:val="2"/>
              </w:tcPr>
              <w:p w14:paraId="7C0D2E40" w14:textId="77777777" w:rsidR="00B64120" w:rsidRPr="001B5FB6" w:rsidRDefault="00B6412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0B450D4" w14:textId="2F77FA67" w:rsidR="00B64120" w:rsidRPr="001B5FB6" w:rsidRDefault="00B64120" w:rsidP="005407C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04221/INFOEM/IP/RR/2018 y a</w:t>
                </w:r>
                <w:r w:rsidRPr="001B5FB6">
                  <w:rPr>
                    <w:rFonts w:ascii="Palatino Linotype" w:eastAsia="Calibri" w:hAnsi="Palatino Linotype" w:cs="Tahoma"/>
                    <w:bCs/>
                    <w:sz w:val="22"/>
                    <w:szCs w:val="22"/>
                    <w:lang w:eastAsia="en-US"/>
                  </w:rPr>
                  <w:t>cumulados</w:t>
                </w:r>
              </w:p>
            </w:tc>
          </w:tr>
          <w:tr w:rsidR="00B64120" w:rsidRPr="001B5FB6" w14:paraId="51771201" w14:textId="77777777" w:rsidTr="005743D2">
            <w:trPr>
              <w:gridBefore w:val="1"/>
              <w:gridAfter w:val="1"/>
              <w:wBefore w:w="572" w:type="dxa"/>
              <w:wAfter w:w="77" w:type="dxa"/>
              <w:trHeight w:val="144"/>
            </w:trPr>
            <w:tc>
              <w:tcPr>
                <w:tcW w:w="2698" w:type="dxa"/>
                <w:gridSpan w:val="2"/>
              </w:tcPr>
              <w:p w14:paraId="10809E09" w14:textId="77777777" w:rsidR="00B64120" w:rsidRPr="001B5FB6" w:rsidRDefault="00B6412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313B77FE" w14:textId="507EBD18" w:rsidR="00B64120" w:rsidRPr="001B5FB6" w:rsidRDefault="00B64120"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B64120" w:rsidRPr="001B5FB6" w14:paraId="2C62B976" w14:textId="77777777" w:rsidTr="005743D2">
            <w:trPr>
              <w:gridBefore w:val="1"/>
              <w:gridAfter w:val="1"/>
              <w:wBefore w:w="572" w:type="dxa"/>
              <w:wAfter w:w="77" w:type="dxa"/>
              <w:trHeight w:val="138"/>
            </w:trPr>
            <w:tc>
              <w:tcPr>
                <w:tcW w:w="2698" w:type="dxa"/>
                <w:gridSpan w:val="2"/>
              </w:tcPr>
              <w:p w14:paraId="5FFA9C2F" w14:textId="77777777" w:rsidR="00B64120" w:rsidRPr="001B5FB6" w:rsidRDefault="00B6412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C469F87" w14:textId="77777777" w:rsidR="00B64120" w:rsidRPr="001B5FB6" w:rsidRDefault="00B64120"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B64120" w14:paraId="3902D0B1" w14:textId="77777777" w:rsidTr="00DB7E5F">
            <w:trPr>
              <w:trHeight w:val="283"/>
            </w:trPr>
            <w:tc>
              <w:tcPr>
                <w:tcW w:w="2698" w:type="dxa"/>
                <w:gridSpan w:val="2"/>
              </w:tcPr>
              <w:p w14:paraId="6271BF47" w14:textId="77777777" w:rsidR="00B64120" w:rsidRPr="001B5FB6" w:rsidRDefault="00B64120"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0C3F7B6" w14:textId="77777777" w:rsidR="00B64120" w:rsidRPr="001B5FB6" w:rsidRDefault="00B64120" w:rsidP="005743D2">
                <w:pPr>
                  <w:tabs>
                    <w:tab w:val="right" w:pos="8838"/>
                  </w:tabs>
                  <w:jc w:val="both"/>
                  <w:rPr>
                    <w:rFonts w:ascii="Palatino Linotype" w:eastAsia="Calibri" w:hAnsi="Palatino Linotype" w:cs="Tahoma"/>
                    <w:b/>
                    <w:sz w:val="22"/>
                    <w:szCs w:val="22"/>
                    <w:lang w:val="es-MX" w:eastAsia="en-US"/>
                  </w:rPr>
                </w:pPr>
              </w:p>
            </w:tc>
          </w:tr>
        </w:tbl>
        <w:p w14:paraId="3C0CEC65" w14:textId="77777777" w:rsidR="00B64120" w:rsidRPr="005C106F" w:rsidRDefault="00B64120" w:rsidP="005743D2">
          <w:pPr>
            <w:tabs>
              <w:tab w:val="right" w:pos="8838"/>
            </w:tabs>
            <w:ind w:left="-28"/>
            <w:jc w:val="both"/>
            <w:rPr>
              <w:rFonts w:ascii="Arial" w:eastAsia="Calibri" w:hAnsi="Arial" w:cs="Arial"/>
              <w:b/>
              <w:sz w:val="22"/>
              <w:szCs w:val="22"/>
              <w:lang w:eastAsia="en-US"/>
            </w:rPr>
          </w:pPr>
        </w:p>
      </w:tc>
    </w:tr>
  </w:tbl>
  <w:p w14:paraId="5E62FE9B" w14:textId="77777777" w:rsidR="00B64120" w:rsidRPr="00443C6B" w:rsidRDefault="00B6412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64120" w:rsidRPr="005C106F" w14:paraId="0218C76A" w14:textId="77777777" w:rsidTr="003B165A">
      <w:trPr>
        <w:trHeight w:val="1435"/>
      </w:trPr>
      <w:tc>
        <w:tcPr>
          <w:tcW w:w="2835" w:type="dxa"/>
          <w:shd w:val="clear" w:color="auto" w:fill="auto"/>
        </w:tcPr>
        <w:p w14:paraId="720B3633" w14:textId="77777777" w:rsidR="00B64120" w:rsidRPr="005C106F" w:rsidRDefault="00B64120"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3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21"/>
          </w:tblGrid>
          <w:tr w:rsidR="00B64120" w14:paraId="4BCC46F2" w14:textId="77777777" w:rsidTr="00CF4B69">
            <w:trPr>
              <w:trHeight w:val="144"/>
            </w:trPr>
            <w:tc>
              <w:tcPr>
                <w:tcW w:w="2410" w:type="dxa"/>
              </w:tcPr>
              <w:p w14:paraId="332B4953" w14:textId="77777777" w:rsidR="00B64120" w:rsidRPr="001B5FB6" w:rsidRDefault="00B641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1EA8C64D" w14:textId="06D5DAB2" w:rsidR="00B64120" w:rsidRPr="001B5FB6" w:rsidRDefault="00B64120" w:rsidP="005407C1">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04221/INFOEM/IP/RR/2018 y a</w:t>
                </w:r>
                <w:r w:rsidRPr="001B5FB6">
                  <w:rPr>
                    <w:rFonts w:ascii="Palatino Linotype" w:eastAsia="Calibri" w:hAnsi="Palatino Linotype" w:cs="Tahoma"/>
                    <w:bCs/>
                    <w:sz w:val="22"/>
                    <w:szCs w:val="22"/>
                    <w:lang w:eastAsia="en-US"/>
                  </w:rPr>
                  <w:t>cumulados</w:t>
                </w:r>
              </w:p>
            </w:tc>
          </w:tr>
          <w:tr w:rsidR="00B64120" w14:paraId="414BE743" w14:textId="77777777" w:rsidTr="00CF4B69">
            <w:trPr>
              <w:trHeight w:val="144"/>
            </w:trPr>
            <w:tc>
              <w:tcPr>
                <w:tcW w:w="2410" w:type="dxa"/>
              </w:tcPr>
              <w:p w14:paraId="76CA9CFC" w14:textId="77777777" w:rsidR="00B64120" w:rsidRPr="001B5FB6" w:rsidRDefault="00B641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55F55F0A" w14:textId="4CFEDCED" w:rsidR="00B64120" w:rsidRPr="001B5FB6" w:rsidRDefault="00FB1A23" w:rsidP="00DB7E5F">
                <w:pPr>
                  <w:tabs>
                    <w:tab w:val="right" w:pos="8838"/>
                  </w:tabs>
                  <w:ind w:right="-32"/>
                  <w:jc w:val="both"/>
                  <w:rPr>
                    <w:rFonts w:ascii="Palatino Linotype" w:eastAsia="Calibri" w:hAnsi="Palatino Linotype" w:cs="Tahoma"/>
                    <w:sz w:val="22"/>
                    <w:szCs w:val="22"/>
                    <w:lang w:val="es-MX" w:eastAsia="en-US"/>
                  </w:rPr>
                </w:pPr>
                <w:r w:rsidRPr="00365B2D">
                  <w:rPr>
                    <w:rFonts w:ascii="Palatino Linotype" w:eastAsia="Calibri" w:hAnsi="Palatino Linotype" w:cs="Tahoma"/>
                    <w:sz w:val="22"/>
                    <w:szCs w:val="22"/>
                    <w:highlight w:val="black"/>
                    <w:lang w:val="es-MX" w:eastAsia="en-US"/>
                  </w:rPr>
                  <w:t>XXXXXXXXXXXXXXXX</w:t>
                </w:r>
              </w:p>
            </w:tc>
          </w:tr>
          <w:tr w:rsidR="00B64120" w14:paraId="1F8F2F2A" w14:textId="77777777" w:rsidTr="00CF4B69">
            <w:trPr>
              <w:trHeight w:val="283"/>
            </w:trPr>
            <w:tc>
              <w:tcPr>
                <w:tcW w:w="2410" w:type="dxa"/>
              </w:tcPr>
              <w:p w14:paraId="17F3CD02" w14:textId="77777777" w:rsidR="00B64120" w:rsidRPr="001B5FB6" w:rsidRDefault="00B641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7F0C8D21" w14:textId="2ADEF9EE" w:rsidR="00B64120" w:rsidRPr="001B5FB6" w:rsidRDefault="00B64120" w:rsidP="00CF4B69">
                <w:pPr>
                  <w:tabs>
                    <w:tab w:val="right" w:pos="8838"/>
                  </w:tabs>
                  <w:ind w:right="39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B64120" w14:paraId="61E6F64D" w14:textId="77777777" w:rsidTr="00CF4B69">
            <w:trPr>
              <w:trHeight w:val="283"/>
            </w:trPr>
            <w:tc>
              <w:tcPr>
                <w:tcW w:w="2410" w:type="dxa"/>
              </w:tcPr>
              <w:p w14:paraId="5311219E" w14:textId="77777777" w:rsidR="00B64120" w:rsidRPr="001B5FB6" w:rsidRDefault="00B641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53438F8D" w14:textId="77777777" w:rsidR="00B64120" w:rsidRPr="001B5FB6" w:rsidRDefault="00B64120"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7483DF41" w14:textId="77777777" w:rsidR="00B64120" w:rsidRPr="005C106F" w:rsidRDefault="00B64120" w:rsidP="00DB7E5F">
          <w:pPr>
            <w:tabs>
              <w:tab w:val="right" w:pos="8838"/>
            </w:tabs>
            <w:ind w:left="-28"/>
            <w:jc w:val="both"/>
            <w:rPr>
              <w:rFonts w:ascii="Arial" w:eastAsia="Calibri" w:hAnsi="Arial" w:cs="Arial"/>
              <w:b/>
              <w:sz w:val="22"/>
              <w:szCs w:val="22"/>
              <w:lang w:eastAsia="en-US"/>
            </w:rPr>
          </w:pPr>
        </w:p>
      </w:tc>
    </w:tr>
  </w:tbl>
  <w:p w14:paraId="0BA6D84C" w14:textId="77777777" w:rsidR="00B64120" w:rsidRDefault="00B64120"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AD505F"/>
    <w:multiLevelType w:val="hybridMultilevel"/>
    <w:tmpl w:val="13FAB9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C7BBC"/>
    <w:multiLevelType w:val="hybridMultilevel"/>
    <w:tmpl w:val="0E8A0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F2A16"/>
    <w:multiLevelType w:val="hybridMultilevel"/>
    <w:tmpl w:val="4B800366"/>
    <w:lvl w:ilvl="0" w:tplc="6260976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8A062F"/>
    <w:multiLevelType w:val="hybridMultilevel"/>
    <w:tmpl w:val="AF12C8B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F1344"/>
    <w:multiLevelType w:val="hybridMultilevel"/>
    <w:tmpl w:val="AD8C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45833C6"/>
    <w:multiLevelType w:val="hybridMultilevel"/>
    <w:tmpl w:val="C734A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2141E6"/>
    <w:multiLevelType w:val="hybridMultilevel"/>
    <w:tmpl w:val="A8C8B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F970B0F"/>
    <w:multiLevelType w:val="hybridMultilevel"/>
    <w:tmpl w:val="FEF6BF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1091118"/>
    <w:multiLevelType w:val="hybridMultilevel"/>
    <w:tmpl w:val="EEBE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D5076B"/>
    <w:multiLevelType w:val="hybridMultilevel"/>
    <w:tmpl w:val="9AD8F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EF4E94"/>
    <w:multiLevelType w:val="hybridMultilevel"/>
    <w:tmpl w:val="73922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1B26DA"/>
    <w:multiLevelType w:val="hybridMultilevel"/>
    <w:tmpl w:val="79D69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D500AF"/>
    <w:multiLevelType w:val="hybridMultilevel"/>
    <w:tmpl w:val="B55C0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375D9E"/>
    <w:multiLevelType w:val="hybridMultilevel"/>
    <w:tmpl w:val="6A722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F23FF4"/>
    <w:multiLevelType w:val="hybridMultilevel"/>
    <w:tmpl w:val="4D26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2E491A"/>
    <w:multiLevelType w:val="hybridMultilevel"/>
    <w:tmpl w:val="478E710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3D0878"/>
    <w:multiLevelType w:val="hybridMultilevel"/>
    <w:tmpl w:val="1FAE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31" w15:restartNumberingAfterBreak="0">
    <w:nsid w:val="584D541D"/>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9144D3"/>
    <w:multiLevelType w:val="hybridMultilevel"/>
    <w:tmpl w:val="2F401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9E3D8F"/>
    <w:multiLevelType w:val="hybridMultilevel"/>
    <w:tmpl w:val="95403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E367C8"/>
    <w:multiLevelType w:val="hybridMultilevel"/>
    <w:tmpl w:val="681EA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EF90C97"/>
    <w:multiLevelType w:val="hybridMultilevel"/>
    <w:tmpl w:val="39969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01495A"/>
    <w:multiLevelType w:val="hybridMultilevel"/>
    <w:tmpl w:val="6AA477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0D60510"/>
    <w:multiLevelType w:val="hybridMultilevel"/>
    <w:tmpl w:val="6496693C"/>
    <w:lvl w:ilvl="0" w:tplc="B832F1B4">
      <w:start w:val="1"/>
      <w:numFmt w:val="ordinalText"/>
      <w:lvlText w:val="%1."/>
      <w:lvlJc w:val="left"/>
      <w:pPr>
        <w:ind w:left="720" w:hanging="360"/>
      </w:pPr>
      <w:rPr>
        <w:rFonts w:ascii="Palatino Linotype" w:hAnsi="Palatino Linotype" w:hint="default"/>
        <w:b/>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DA1377"/>
    <w:multiLevelType w:val="hybridMultilevel"/>
    <w:tmpl w:val="FEB29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9"/>
  </w:num>
  <w:num w:numId="2">
    <w:abstractNumId w:val="0"/>
  </w:num>
  <w:num w:numId="3">
    <w:abstractNumId w:val="5"/>
  </w:num>
  <w:num w:numId="4">
    <w:abstractNumId w:val="48"/>
  </w:num>
  <w:num w:numId="5">
    <w:abstractNumId w:val="15"/>
  </w:num>
  <w:num w:numId="6">
    <w:abstractNumId w:val="47"/>
  </w:num>
  <w:num w:numId="7">
    <w:abstractNumId w:val="14"/>
  </w:num>
  <w:num w:numId="8">
    <w:abstractNumId w:val="44"/>
  </w:num>
  <w:num w:numId="9">
    <w:abstractNumId w:val="19"/>
  </w:num>
  <w:num w:numId="10">
    <w:abstractNumId w:val="25"/>
  </w:num>
  <w:num w:numId="11">
    <w:abstractNumId w:val="33"/>
  </w:num>
  <w:num w:numId="12">
    <w:abstractNumId w:val="17"/>
  </w:num>
  <w:num w:numId="13">
    <w:abstractNumId w:val="28"/>
  </w:num>
  <w:num w:numId="14">
    <w:abstractNumId w:val="6"/>
  </w:num>
  <w:num w:numId="15">
    <w:abstractNumId w:val="42"/>
  </w:num>
  <w:num w:numId="16">
    <w:abstractNumId w:val="38"/>
  </w:num>
  <w:num w:numId="17">
    <w:abstractNumId w:val="13"/>
  </w:num>
  <w:num w:numId="18">
    <w:abstractNumId w:val="29"/>
  </w:num>
  <w:num w:numId="19">
    <w:abstractNumId w:val="22"/>
  </w:num>
  <w:num w:numId="20">
    <w:abstractNumId w:val="20"/>
  </w:num>
  <w:num w:numId="21">
    <w:abstractNumId w:val="10"/>
  </w:num>
  <w:num w:numId="22">
    <w:abstractNumId w:val="7"/>
  </w:num>
  <w:num w:numId="23">
    <w:abstractNumId w:val="36"/>
  </w:num>
  <w:num w:numId="24">
    <w:abstractNumId w:val="34"/>
  </w:num>
  <w:num w:numId="25">
    <w:abstractNumId w:val="23"/>
  </w:num>
  <w:num w:numId="26">
    <w:abstractNumId w:val="4"/>
  </w:num>
  <w:num w:numId="27">
    <w:abstractNumId w:val="2"/>
  </w:num>
  <w:num w:numId="28">
    <w:abstractNumId w:val="30"/>
  </w:num>
  <w:num w:numId="29">
    <w:abstractNumId w:val="24"/>
  </w:num>
  <w:num w:numId="30">
    <w:abstractNumId w:val="11"/>
  </w:num>
  <w:num w:numId="31">
    <w:abstractNumId w:val="43"/>
  </w:num>
  <w:num w:numId="32">
    <w:abstractNumId w:val="41"/>
  </w:num>
  <w:num w:numId="33">
    <w:abstractNumId w:val="45"/>
  </w:num>
  <w:num w:numId="34">
    <w:abstractNumId w:val="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9"/>
  </w:num>
  <w:num w:numId="38">
    <w:abstractNumId w:val="9"/>
  </w:num>
  <w:num w:numId="39">
    <w:abstractNumId w:val="21"/>
  </w:num>
  <w:num w:numId="40">
    <w:abstractNumId w:val="18"/>
  </w:num>
  <w:num w:numId="41">
    <w:abstractNumId w:val="37"/>
  </w:num>
  <w:num w:numId="42">
    <w:abstractNumId w:val="46"/>
  </w:num>
  <w:num w:numId="43">
    <w:abstractNumId w:val="1"/>
  </w:num>
  <w:num w:numId="44">
    <w:abstractNumId w:val="8"/>
  </w:num>
  <w:num w:numId="45">
    <w:abstractNumId w:val="27"/>
  </w:num>
  <w:num w:numId="46">
    <w:abstractNumId w:val="16"/>
  </w:num>
  <w:num w:numId="47">
    <w:abstractNumId w:val="32"/>
  </w:num>
  <w:num w:numId="48">
    <w:abstractNumId w:val="31"/>
  </w:num>
  <w:num w:numId="49">
    <w:abstractNumId w:val="12"/>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485A"/>
    <w:rsid w:val="0000502A"/>
    <w:rsid w:val="00006543"/>
    <w:rsid w:val="00007FF3"/>
    <w:rsid w:val="00011CF1"/>
    <w:rsid w:val="00013090"/>
    <w:rsid w:val="00013A19"/>
    <w:rsid w:val="00014465"/>
    <w:rsid w:val="0001688E"/>
    <w:rsid w:val="000212E5"/>
    <w:rsid w:val="00021C64"/>
    <w:rsid w:val="00022EBA"/>
    <w:rsid w:val="000241C5"/>
    <w:rsid w:val="00024935"/>
    <w:rsid w:val="0002758B"/>
    <w:rsid w:val="00027A4B"/>
    <w:rsid w:val="000303E6"/>
    <w:rsid w:val="000313A7"/>
    <w:rsid w:val="000326E0"/>
    <w:rsid w:val="00032F5B"/>
    <w:rsid w:val="00034568"/>
    <w:rsid w:val="00034E9D"/>
    <w:rsid w:val="000373BC"/>
    <w:rsid w:val="00037F4B"/>
    <w:rsid w:val="000434BA"/>
    <w:rsid w:val="00043984"/>
    <w:rsid w:val="00043C4B"/>
    <w:rsid w:val="0004646B"/>
    <w:rsid w:val="000528E6"/>
    <w:rsid w:val="00056803"/>
    <w:rsid w:val="00057570"/>
    <w:rsid w:val="0006017B"/>
    <w:rsid w:val="000705B2"/>
    <w:rsid w:val="00071FAF"/>
    <w:rsid w:val="00072A35"/>
    <w:rsid w:val="00072CE6"/>
    <w:rsid w:val="00074D80"/>
    <w:rsid w:val="000760C0"/>
    <w:rsid w:val="00076172"/>
    <w:rsid w:val="0008148B"/>
    <w:rsid w:val="000838F8"/>
    <w:rsid w:val="000848C3"/>
    <w:rsid w:val="000866D4"/>
    <w:rsid w:val="00094298"/>
    <w:rsid w:val="00096644"/>
    <w:rsid w:val="00097211"/>
    <w:rsid w:val="000973F2"/>
    <w:rsid w:val="000A3FA1"/>
    <w:rsid w:val="000A5627"/>
    <w:rsid w:val="000A5737"/>
    <w:rsid w:val="000A7211"/>
    <w:rsid w:val="000A7CAD"/>
    <w:rsid w:val="000A7E2C"/>
    <w:rsid w:val="000B0B65"/>
    <w:rsid w:val="000B2C93"/>
    <w:rsid w:val="000B36DD"/>
    <w:rsid w:val="000B7ADA"/>
    <w:rsid w:val="000C27CA"/>
    <w:rsid w:val="000C2E24"/>
    <w:rsid w:val="000C386E"/>
    <w:rsid w:val="000C59CB"/>
    <w:rsid w:val="000D0B08"/>
    <w:rsid w:val="000D70D6"/>
    <w:rsid w:val="000E06C5"/>
    <w:rsid w:val="000E0F6E"/>
    <w:rsid w:val="000E3FBC"/>
    <w:rsid w:val="000E7EDC"/>
    <w:rsid w:val="000F24C8"/>
    <w:rsid w:val="000F2952"/>
    <w:rsid w:val="000F3DA0"/>
    <w:rsid w:val="000F555D"/>
    <w:rsid w:val="000F5D3B"/>
    <w:rsid w:val="000F5EE7"/>
    <w:rsid w:val="000F73CF"/>
    <w:rsid w:val="000F7A45"/>
    <w:rsid w:val="000F7C75"/>
    <w:rsid w:val="000F7FD8"/>
    <w:rsid w:val="00100BAC"/>
    <w:rsid w:val="001017B7"/>
    <w:rsid w:val="001034C6"/>
    <w:rsid w:val="001049B0"/>
    <w:rsid w:val="0010589F"/>
    <w:rsid w:val="001133D5"/>
    <w:rsid w:val="00114068"/>
    <w:rsid w:val="001150E9"/>
    <w:rsid w:val="00116543"/>
    <w:rsid w:val="00116C42"/>
    <w:rsid w:val="00125F6C"/>
    <w:rsid w:val="00126CBC"/>
    <w:rsid w:val="00127757"/>
    <w:rsid w:val="00130573"/>
    <w:rsid w:val="00132A80"/>
    <w:rsid w:val="00132F95"/>
    <w:rsid w:val="00134C13"/>
    <w:rsid w:val="00141272"/>
    <w:rsid w:val="0014232B"/>
    <w:rsid w:val="0014307A"/>
    <w:rsid w:val="00144D0B"/>
    <w:rsid w:val="00147566"/>
    <w:rsid w:val="00151053"/>
    <w:rsid w:val="001514BF"/>
    <w:rsid w:val="00156A6B"/>
    <w:rsid w:val="001609DB"/>
    <w:rsid w:val="001613EE"/>
    <w:rsid w:val="00161DF9"/>
    <w:rsid w:val="00162CCE"/>
    <w:rsid w:val="00170545"/>
    <w:rsid w:val="00172542"/>
    <w:rsid w:val="0017459B"/>
    <w:rsid w:val="00176922"/>
    <w:rsid w:val="001769BD"/>
    <w:rsid w:val="00181B03"/>
    <w:rsid w:val="00183D24"/>
    <w:rsid w:val="001851A6"/>
    <w:rsid w:val="001874C4"/>
    <w:rsid w:val="001875A7"/>
    <w:rsid w:val="001879E1"/>
    <w:rsid w:val="001935D3"/>
    <w:rsid w:val="0019389B"/>
    <w:rsid w:val="00193DAC"/>
    <w:rsid w:val="00194230"/>
    <w:rsid w:val="00194306"/>
    <w:rsid w:val="001A01AB"/>
    <w:rsid w:val="001A0E21"/>
    <w:rsid w:val="001A13E0"/>
    <w:rsid w:val="001A1B94"/>
    <w:rsid w:val="001A4AD8"/>
    <w:rsid w:val="001A7FD2"/>
    <w:rsid w:val="001B107D"/>
    <w:rsid w:val="001B1BA2"/>
    <w:rsid w:val="001B2CD9"/>
    <w:rsid w:val="001B2F37"/>
    <w:rsid w:val="001B5FB6"/>
    <w:rsid w:val="001B62A0"/>
    <w:rsid w:val="001B7E4E"/>
    <w:rsid w:val="001C152E"/>
    <w:rsid w:val="001C4B31"/>
    <w:rsid w:val="001C5EBD"/>
    <w:rsid w:val="001D18F2"/>
    <w:rsid w:val="001D6101"/>
    <w:rsid w:val="001D7BD2"/>
    <w:rsid w:val="001E03E9"/>
    <w:rsid w:val="001E159C"/>
    <w:rsid w:val="001E1EE4"/>
    <w:rsid w:val="001E2A31"/>
    <w:rsid w:val="001E2A4D"/>
    <w:rsid w:val="001E53C2"/>
    <w:rsid w:val="001E73BA"/>
    <w:rsid w:val="001F0E9C"/>
    <w:rsid w:val="001F1540"/>
    <w:rsid w:val="001F5A08"/>
    <w:rsid w:val="001F652C"/>
    <w:rsid w:val="001F78D9"/>
    <w:rsid w:val="00202DB8"/>
    <w:rsid w:val="00205E5B"/>
    <w:rsid w:val="002067B7"/>
    <w:rsid w:val="00207736"/>
    <w:rsid w:val="00214858"/>
    <w:rsid w:val="0021585C"/>
    <w:rsid w:val="00215D0D"/>
    <w:rsid w:val="00216570"/>
    <w:rsid w:val="00216601"/>
    <w:rsid w:val="00216E92"/>
    <w:rsid w:val="00217AEF"/>
    <w:rsid w:val="00221EC9"/>
    <w:rsid w:val="00223ECD"/>
    <w:rsid w:val="00224774"/>
    <w:rsid w:val="00224F7A"/>
    <w:rsid w:val="00225152"/>
    <w:rsid w:val="00226B4A"/>
    <w:rsid w:val="00227B30"/>
    <w:rsid w:val="00230E81"/>
    <w:rsid w:val="00232673"/>
    <w:rsid w:val="00236863"/>
    <w:rsid w:val="00237126"/>
    <w:rsid w:val="00237229"/>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27CC"/>
    <w:rsid w:val="00273679"/>
    <w:rsid w:val="00275BE0"/>
    <w:rsid w:val="0027655A"/>
    <w:rsid w:val="00281A35"/>
    <w:rsid w:val="00283B6A"/>
    <w:rsid w:val="00283E24"/>
    <w:rsid w:val="00283E63"/>
    <w:rsid w:val="00284486"/>
    <w:rsid w:val="0028556D"/>
    <w:rsid w:val="00285644"/>
    <w:rsid w:val="0028581E"/>
    <w:rsid w:val="00285AE2"/>
    <w:rsid w:val="00292EF4"/>
    <w:rsid w:val="00293491"/>
    <w:rsid w:val="002A0FB8"/>
    <w:rsid w:val="002A6193"/>
    <w:rsid w:val="002A7BD4"/>
    <w:rsid w:val="002B20A1"/>
    <w:rsid w:val="002B46AD"/>
    <w:rsid w:val="002B46D4"/>
    <w:rsid w:val="002B54CF"/>
    <w:rsid w:val="002C085A"/>
    <w:rsid w:val="002C2104"/>
    <w:rsid w:val="002C7BC2"/>
    <w:rsid w:val="002D0D55"/>
    <w:rsid w:val="002D1BE4"/>
    <w:rsid w:val="002D2BBC"/>
    <w:rsid w:val="002D5FFD"/>
    <w:rsid w:val="002D770A"/>
    <w:rsid w:val="002E0295"/>
    <w:rsid w:val="002E19BD"/>
    <w:rsid w:val="002E5015"/>
    <w:rsid w:val="002E7ACF"/>
    <w:rsid w:val="002F0CE9"/>
    <w:rsid w:val="002F147B"/>
    <w:rsid w:val="00300A0B"/>
    <w:rsid w:val="00301F46"/>
    <w:rsid w:val="00303866"/>
    <w:rsid w:val="00303CAD"/>
    <w:rsid w:val="00306418"/>
    <w:rsid w:val="003100F3"/>
    <w:rsid w:val="00310C11"/>
    <w:rsid w:val="00315238"/>
    <w:rsid w:val="00316600"/>
    <w:rsid w:val="003172EC"/>
    <w:rsid w:val="0032170B"/>
    <w:rsid w:val="0032242B"/>
    <w:rsid w:val="00323325"/>
    <w:rsid w:val="00325EC0"/>
    <w:rsid w:val="00330801"/>
    <w:rsid w:val="003325C3"/>
    <w:rsid w:val="00333081"/>
    <w:rsid w:val="003340EC"/>
    <w:rsid w:val="0034057C"/>
    <w:rsid w:val="00340A0C"/>
    <w:rsid w:val="003418BF"/>
    <w:rsid w:val="00347690"/>
    <w:rsid w:val="00347DB4"/>
    <w:rsid w:val="00350142"/>
    <w:rsid w:val="00351C5C"/>
    <w:rsid w:val="003536C2"/>
    <w:rsid w:val="00353B6D"/>
    <w:rsid w:val="003547BA"/>
    <w:rsid w:val="00354920"/>
    <w:rsid w:val="00355547"/>
    <w:rsid w:val="00355DC6"/>
    <w:rsid w:val="00357A79"/>
    <w:rsid w:val="00357EBE"/>
    <w:rsid w:val="003604D7"/>
    <w:rsid w:val="00363F4A"/>
    <w:rsid w:val="00364521"/>
    <w:rsid w:val="00365B2D"/>
    <w:rsid w:val="00367F82"/>
    <w:rsid w:val="0037388D"/>
    <w:rsid w:val="003756AF"/>
    <w:rsid w:val="0037710C"/>
    <w:rsid w:val="00380441"/>
    <w:rsid w:val="00380857"/>
    <w:rsid w:val="0038438A"/>
    <w:rsid w:val="00384EC9"/>
    <w:rsid w:val="003864D2"/>
    <w:rsid w:val="00386BB8"/>
    <w:rsid w:val="00390249"/>
    <w:rsid w:val="00390BF8"/>
    <w:rsid w:val="003911D9"/>
    <w:rsid w:val="00391AA4"/>
    <w:rsid w:val="00392E12"/>
    <w:rsid w:val="00394D7E"/>
    <w:rsid w:val="003956E9"/>
    <w:rsid w:val="003965EC"/>
    <w:rsid w:val="00396BA0"/>
    <w:rsid w:val="003A0E17"/>
    <w:rsid w:val="003A2F63"/>
    <w:rsid w:val="003A357E"/>
    <w:rsid w:val="003A6E62"/>
    <w:rsid w:val="003A78B5"/>
    <w:rsid w:val="003A7BE8"/>
    <w:rsid w:val="003A7FBE"/>
    <w:rsid w:val="003B165A"/>
    <w:rsid w:val="003B172D"/>
    <w:rsid w:val="003B2140"/>
    <w:rsid w:val="003B67D6"/>
    <w:rsid w:val="003C006D"/>
    <w:rsid w:val="003C28B8"/>
    <w:rsid w:val="003C6934"/>
    <w:rsid w:val="003C7FD0"/>
    <w:rsid w:val="003D0268"/>
    <w:rsid w:val="003D03E9"/>
    <w:rsid w:val="003D1A43"/>
    <w:rsid w:val="003D1A64"/>
    <w:rsid w:val="003D3CEA"/>
    <w:rsid w:val="003D5C9B"/>
    <w:rsid w:val="003E1591"/>
    <w:rsid w:val="003E31E5"/>
    <w:rsid w:val="003E32ED"/>
    <w:rsid w:val="003E3FE0"/>
    <w:rsid w:val="003E58C9"/>
    <w:rsid w:val="003E763A"/>
    <w:rsid w:val="003F1911"/>
    <w:rsid w:val="003F2B05"/>
    <w:rsid w:val="003F56CC"/>
    <w:rsid w:val="004004E9"/>
    <w:rsid w:val="004052C5"/>
    <w:rsid w:val="00406E67"/>
    <w:rsid w:val="004100AA"/>
    <w:rsid w:val="00411A2C"/>
    <w:rsid w:val="00412203"/>
    <w:rsid w:val="00414EDF"/>
    <w:rsid w:val="0041533D"/>
    <w:rsid w:val="00415CBB"/>
    <w:rsid w:val="00415D27"/>
    <w:rsid w:val="00417DE3"/>
    <w:rsid w:val="00420B07"/>
    <w:rsid w:val="00421319"/>
    <w:rsid w:val="00422869"/>
    <w:rsid w:val="0042748E"/>
    <w:rsid w:val="004276B0"/>
    <w:rsid w:val="0043257A"/>
    <w:rsid w:val="00432607"/>
    <w:rsid w:val="00432631"/>
    <w:rsid w:val="004334F6"/>
    <w:rsid w:val="00436B7F"/>
    <w:rsid w:val="00436FD3"/>
    <w:rsid w:val="004372A1"/>
    <w:rsid w:val="004406CF"/>
    <w:rsid w:val="00441804"/>
    <w:rsid w:val="004420AB"/>
    <w:rsid w:val="004435B4"/>
    <w:rsid w:val="00444B7C"/>
    <w:rsid w:val="00446029"/>
    <w:rsid w:val="00447055"/>
    <w:rsid w:val="004476A1"/>
    <w:rsid w:val="00452AD3"/>
    <w:rsid w:val="004551B3"/>
    <w:rsid w:val="00456ABC"/>
    <w:rsid w:val="00456BA2"/>
    <w:rsid w:val="0046048A"/>
    <w:rsid w:val="00461363"/>
    <w:rsid w:val="00463A52"/>
    <w:rsid w:val="00465A72"/>
    <w:rsid w:val="00466346"/>
    <w:rsid w:val="00470A51"/>
    <w:rsid w:val="00471C79"/>
    <w:rsid w:val="004751D6"/>
    <w:rsid w:val="00475C6D"/>
    <w:rsid w:val="00475E1A"/>
    <w:rsid w:val="004766DF"/>
    <w:rsid w:val="004768D4"/>
    <w:rsid w:val="00477E20"/>
    <w:rsid w:val="00480BB8"/>
    <w:rsid w:val="00481A5F"/>
    <w:rsid w:val="00483039"/>
    <w:rsid w:val="00483BCF"/>
    <w:rsid w:val="00483EAA"/>
    <w:rsid w:val="00484F12"/>
    <w:rsid w:val="0048519E"/>
    <w:rsid w:val="00485EC7"/>
    <w:rsid w:val="004860BD"/>
    <w:rsid w:val="00487430"/>
    <w:rsid w:val="004926FE"/>
    <w:rsid w:val="0049601E"/>
    <w:rsid w:val="004A0A7B"/>
    <w:rsid w:val="004A0BB0"/>
    <w:rsid w:val="004A26CD"/>
    <w:rsid w:val="004A5121"/>
    <w:rsid w:val="004A577A"/>
    <w:rsid w:val="004A78B3"/>
    <w:rsid w:val="004A7990"/>
    <w:rsid w:val="004B1DB5"/>
    <w:rsid w:val="004B21ED"/>
    <w:rsid w:val="004B591D"/>
    <w:rsid w:val="004B7522"/>
    <w:rsid w:val="004C0C19"/>
    <w:rsid w:val="004C32F5"/>
    <w:rsid w:val="004C3716"/>
    <w:rsid w:val="004C4ACC"/>
    <w:rsid w:val="004C5117"/>
    <w:rsid w:val="004C6E87"/>
    <w:rsid w:val="004C789C"/>
    <w:rsid w:val="004D5DB3"/>
    <w:rsid w:val="004D6767"/>
    <w:rsid w:val="004E15D8"/>
    <w:rsid w:val="004E345F"/>
    <w:rsid w:val="004E4000"/>
    <w:rsid w:val="004E41C7"/>
    <w:rsid w:val="004E591C"/>
    <w:rsid w:val="004F2D88"/>
    <w:rsid w:val="00504766"/>
    <w:rsid w:val="00506C4F"/>
    <w:rsid w:val="005070C3"/>
    <w:rsid w:val="00520ADE"/>
    <w:rsid w:val="005220BE"/>
    <w:rsid w:val="00522D8C"/>
    <w:rsid w:val="00523581"/>
    <w:rsid w:val="00524DB5"/>
    <w:rsid w:val="005251E8"/>
    <w:rsid w:val="00525E0F"/>
    <w:rsid w:val="0052635E"/>
    <w:rsid w:val="00531590"/>
    <w:rsid w:val="00533EB9"/>
    <w:rsid w:val="005407C1"/>
    <w:rsid w:val="00542D5F"/>
    <w:rsid w:val="005435DE"/>
    <w:rsid w:val="00546BAE"/>
    <w:rsid w:val="00552EBD"/>
    <w:rsid w:val="00554D23"/>
    <w:rsid w:val="00555875"/>
    <w:rsid w:val="00555F71"/>
    <w:rsid w:val="00556E34"/>
    <w:rsid w:val="00561294"/>
    <w:rsid w:val="0056468A"/>
    <w:rsid w:val="00564732"/>
    <w:rsid w:val="00567059"/>
    <w:rsid w:val="005743D2"/>
    <w:rsid w:val="0057477C"/>
    <w:rsid w:val="005761BE"/>
    <w:rsid w:val="00576EA1"/>
    <w:rsid w:val="0057730B"/>
    <w:rsid w:val="005802BD"/>
    <w:rsid w:val="005842FE"/>
    <w:rsid w:val="005860FC"/>
    <w:rsid w:val="00586FA8"/>
    <w:rsid w:val="00587F23"/>
    <w:rsid w:val="005909E4"/>
    <w:rsid w:val="00591E3A"/>
    <w:rsid w:val="00593CB4"/>
    <w:rsid w:val="00596BD4"/>
    <w:rsid w:val="005A12EA"/>
    <w:rsid w:val="005A311C"/>
    <w:rsid w:val="005B0D7C"/>
    <w:rsid w:val="005B23E2"/>
    <w:rsid w:val="005B6854"/>
    <w:rsid w:val="005C015E"/>
    <w:rsid w:val="005C1FE5"/>
    <w:rsid w:val="005C4034"/>
    <w:rsid w:val="005C5575"/>
    <w:rsid w:val="005C651C"/>
    <w:rsid w:val="005D136D"/>
    <w:rsid w:val="005D1427"/>
    <w:rsid w:val="005D294E"/>
    <w:rsid w:val="005D49C4"/>
    <w:rsid w:val="005D5607"/>
    <w:rsid w:val="005D5FA1"/>
    <w:rsid w:val="005D67C2"/>
    <w:rsid w:val="005D7BE2"/>
    <w:rsid w:val="005E1BA9"/>
    <w:rsid w:val="005F03DB"/>
    <w:rsid w:val="005F29DD"/>
    <w:rsid w:val="005F636B"/>
    <w:rsid w:val="005F6B5B"/>
    <w:rsid w:val="005F72A2"/>
    <w:rsid w:val="00600383"/>
    <w:rsid w:val="00601212"/>
    <w:rsid w:val="00602B43"/>
    <w:rsid w:val="00603A46"/>
    <w:rsid w:val="00603B53"/>
    <w:rsid w:val="006042DE"/>
    <w:rsid w:val="006052C8"/>
    <w:rsid w:val="00605881"/>
    <w:rsid w:val="00611A49"/>
    <w:rsid w:val="006121A5"/>
    <w:rsid w:val="00612C0D"/>
    <w:rsid w:val="006132E5"/>
    <w:rsid w:val="00613972"/>
    <w:rsid w:val="00613A54"/>
    <w:rsid w:val="00614CB1"/>
    <w:rsid w:val="00616189"/>
    <w:rsid w:val="00621760"/>
    <w:rsid w:val="006217BB"/>
    <w:rsid w:val="006244E8"/>
    <w:rsid w:val="00625BD5"/>
    <w:rsid w:val="00625DFB"/>
    <w:rsid w:val="00626590"/>
    <w:rsid w:val="00626CAE"/>
    <w:rsid w:val="006315CE"/>
    <w:rsid w:val="00637179"/>
    <w:rsid w:val="00640A41"/>
    <w:rsid w:val="00640F6B"/>
    <w:rsid w:val="00641116"/>
    <w:rsid w:val="00641CFA"/>
    <w:rsid w:val="00641D84"/>
    <w:rsid w:val="00641F91"/>
    <w:rsid w:val="006476CA"/>
    <w:rsid w:val="00652C6A"/>
    <w:rsid w:val="006552AE"/>
    <w:rsid w:val="00655773"/>
    <w:rsid w:val="006563CA"/>
    <w:rsid w:val="00656613"/>
    <w:rsid w:val="006567F5"/>
    <w:rsid w:val="006578FC"/>
    <w:rsid w:val="006608AB"/>
    <w:rsid w:val="006610E2"/>
    <w:rsid w:val="006629DC"/>
    <w:rsid w:val="00664587"/>
    <w:rsid w:val="0067359B"/>
    <w:rsid w:val="00673DD4"/>
    <w:rsid w:val="00674AEB"/>
    <w:rsid w:val="0067548D"/>
    <w:rsid w:val="0067773D"/>
    <w:rsid w:val="006779EE"/>
    <w:rsid w:val="006839F7"/>
    <w:rsid w:val="00683AF1"/>
    <w:rsid w:val="006969BA"/>
    <w:rsid w:val="006A026A"/>
    <w:rsid w:val="006A1470"/>
    <w:rsid w:val="006A2464"/>
    <w:rsid w:val="006B0298"/>
    <w:rsid w:val="006B0E83"/>
    <w:rsid w:val="006B3780"/>
    <w:rsid w:val="006B3A6E"/>
    <w:rsid w:val="006B7BBA"/>
    <w:rsid w:val="006C09DE"/>
    <w:rsid w:val="006C10C0"/>
    <w:rsid w:val="006C1B1D"/>
    <w:rsid w:val="006C1B6A"/>
    <w:rsid w:val="006C3747"/>
    <w:rsid w:val="006C415A"/>
    <w:rsid w:val="006C7760"/>
    <w:rsid w:val="006C7EEA"/>
    <w:rsid w:val="006D1010"/>
    <w:rsid w:val="006D19AC"/>
    <w:rsid w:val="006D1AB0"/>
    <w:rsid w:val="006D522C"/>
    <w:rsid w:val="006D7795"/>
    <w:rsid w:val="006D7855"/>
    <w:rsid w:val="006D7ACB"/>
    <w:rsid w:val="006E00EF"/>
    <w:rsid w:val="006E175A"/>
    <w:rsid w:val="006E1A7A"/>
    <w:rsid w:val="006E4D0F"/>
    <w:rsid w:val="006E537A"/>
    <w:rsid w:val="006E7459"/>
    <w:rsid w:val="006F01E7"/>
    <w:rsid w:val="006F1F3A"/>
    <w:rsid w:val="006F50EA"/>
    <w:rsid w:val="0070166A"/>
    <w:rsid w:val="00702A07"/>
    <w:rsid w:val="00702DD7"/>
    <w:rsid w:val="00704A8C"/>
    <w:rsid w:val="00705C40"/>
    <w:rsid w:val="00705F85"/>
    <w:rsid w:val="00706B9B"/>
    <w:rsid w:val="0071087E"/>
    <w:rsid w:val="00716F43"/>
    <w:rsid w:val="007178BC"/>
    <w:rsid w:val="007229A1"/>
    <w:rsid w:val="007235AA"/>
    <w:rsid w:val="00724D96"/>
    <w:rsid w:val="00727E28"/>
    <w:rsid w:val="00734A02"/>
    <w:rsid w:val="00735C21"/>
    <w:rsid w:val="0073614A"/>
    <w:rsid w:val="007409CF"/>
    <w:rsid w:val="00740C8C"/>
    <w:rsid w:val="00746267"/>
    <w:rsid w:val="00750112"/>
    <w:rsid w:val="007515BC"/>
    <w:rsid w:val="007573B2"/>
    <w:rsid w:val="007574BB"/>
    <w:rsid w:val="0075764C"/>
    <w:rsid w:val="00760FF2"/>
    <w:rsid w:val="00762198"/>
    <w:rsid w:val="007670FA"/>
    <w:rsid w:val="00767A99"/>
    <w:rsid w:val="00767E49"/>
    <w:rsid w:val="00770792"/>
    <w:rsid w:val="00774F83"/>
    <w:rsid w:val="00774FFE"/>
    <w:rsid w:val="00775205"/>
    <w:rsid w:val="00775638"/>
    <w:rsid w:val="00775677"/>
    <w:rsid w:val="00775937"/>
    <w:rsid w:val="0077599A"/>
    <w:rsid w:val="00776472"/>
    <w:rsid w:val="00776B4A"/>
    <w:rsid w:val="00777353"/>
    <w:rsid w:val="00782EA4"/>
    <w:rsid w:val="00784C96"/>
    <w:rsid w:val="00785461"/>
    <w:rsid w:val="00785FC3"/>
    <w:rsid w:val="00786FF3"/>
    <w:rsid w:val="007876CF"/>
    <w:rsid w:val="0079045D"/>
    <w:rsid w:val="00793090"/>
    <w:rsid w:val="007959AE"/>
    <w:rsid w:val="00797589"/>
    <w:rsid w:val="007A2F67"/>
    <w:rsid w:val="007A3918"/>
    <w:rsid w:val="007B0E89"/>
    <w:rsid w:val="007B2C38"/>
    <w:rsid w:val="007B2E54"/>
    <w:rsid w:val="007B2FB9"/>
    <w:rsid w:val="007B7498"/>
    <w:rsid w:val="007B7AEE"/>
    <w:rsid w:val="007C4A2D"/>
    <w:rsid w:val="007C7B03"/>
    <w:rsid w:val="007C7EB6"/>
    <w:rsid w:val="007D00A6"/>
    <w:rsid w:val="007D2F75"/>
    <w:rsid w:val="007E22E7"/>
    <w:rsid w:val="007E3AE8"/>
    <w:rsid w:val="007E69BB"/>
    <w:rsid w:val="007F0477"/>
    <w:rsid w:val="007F0CC2"/>
    <w:rsid w:val="007F21C5"/>
    <w:rsid w:val="007F3466"/>
    <w:rsid w:val="007F3EF1"/>
    <w:rsid w:val="007F4F85"/>
    <w:rsid w:val="007F527F"/>
    <w:rsid w:val="007F792A"/>
    <w:rsid w:val="00801BCE"/>
    <w:rsid w:val="00802515"/>
    <w:rsid w:val="00802F6D"/>
    <w:rsid w:val="00811629"/>
    <w:rsid w:val="0081283F"/>
    <w:rsid w:val="00812E37"/>
    <w:rsid w:val="008133BB"/>
    <w:rsid w:val="0081480A"/>
    <w:rsid w:val="0081712D"/>
    <w:rsid w:val="008202EB"/>
    <w:rsid w:val="00820CA7"/>
    <w:rsid w:val="00823A4F"/>
    <w:rsid w:val="00823EFF"/>
    <w:rsid w:val="00826CE5"/>
    <w:rsid w:val="00827247"/>
    <w:rsid w:val="00827F88"/>
    <w:rsid w:val="008315D3"/>
    <w:rsid w:val="008336A5"/>
    <w:rsid w:val="00835474"/>
    <w:rsid w:val="00836B66"/>
    <w:rsid w:val="008373C0"/>
    <w:rsid w:val="00837E95"/>
    <w:rsid w:val="0084145F"/>
    <w:rsid w:val="00841DA2"/>
    <w:rsid w:val="00842144"/>
    <w:rsid w:val="00844548"/>
    <w:rsid w:val="0084549E"/>
    <w:rsid w:val="008458F6"/>
    <w:rsid w:val="00845AED"/>
    <w:rsid w:val="00847B4B"/>
    <w:rsid w:val="00851AE4"/>
    <w:rsid w:val="00851FC8"/>
    <w:rsid w:val="0085598D"/>
    <w:rsid w:val="00856D0F"/>
    <w:rsid w:val="00860384"/>
    <w:rsid w:val="008619D2"/>
    <w:rsid w:val="0086216A"/>
    <w:rsid w:val="00862771"/>
    <w:rsid w:val="00862925"/>
    <w:rsid w:val="00864E0B"/>
    <w:rsid w:val="00865F22"/>
    <w:rsid w:val="0086682F"/>
    <w:rsid w:val="00876F54"/>
    <w:rsid w:val="00877292"/>
    <w:rsid w:val="0087766C"/>
    <w:rsid w:val="008839DA"/>
    <w:rsid w:val="008849F1"/>
    <w:rsid w:val="00884EE8"/>
    <w:rsid w:val="00885168"/>
    <w:rsid w:val="00885516"/>
    <w:rsid w:val="00886409"/>
    <w:rsid w:val="008909AA"/>
    <w:rsid w:val="0089173B"/>
    <w:rsid w:val="0089220F"/>
    <w:rsid w:val="008935AA"/>
    <w:rsid w:val="008A0DF3"/>
    <w:rsid w:val="008B0DFE"/>
    <w:rsid w:val="008B299A"/>
    <w:rsid w:val="008B6848"/>
    <w:rsid w:val="008C053F"/>
    <w:rsid w:val="008C268A"/>
    <w:rsid w:val="008C2FA1"/>
    <w:rsid w:val="008D1F76"/>
    <w:rsid w:val="008D345D"/>
    <w:rsid w:val="008D395B"/>
    <w:rsid w:val="008D4D0B"/>
    <w:rsid w:val="008D575B"/>
    <w:rsid w:val="008D7E0D"/>
    <w:rsid w:val="008D7EDB"/>
    <w:rsid w:val="008E1829"/>
    <w:rsid w:val="008E2327"/>
    <w:rsid w:val="008E344C"/>
    <w:rsid w:val="008E49CF"/>
    <w:rsid w:val="008E64F0"/>
    <w:rsid w:val="008E6FF3"/>
    <w:rsid w:val="008F18ED"/>
    <w:rsid w:val="008F54D1"/>
    <w:rsid w:val="008F6B0D"/>
    <w:rsid w:val="00903D37"/>
    <w:rsid w:val="009064C8"/>
    <w:rsid w:val="0091055D"/>
    <w:rsid w:val="009169D0"/>
    <w:rsid w:val="00917512"/>
    <w:rsid w:val="00917D6F"/>
    <w:rsid w:val="00917EA9"/>
    <w:rsid w:val="00921B1A"/>
    <w:rsid w:val="00921DDA"/>
    <w:rsid w:val="0092296B"/>
    <w:rsid w:val="00922D07"/>
    <w:rsid w:val="0092600D"/>
    <w:rsid w:val="00926631"/>
    <w:rsid w:val="00927066"/>
    <w:rsid w:val="0093039D"/>
    <w:rsid w:val="00931E4F"/>
    <w:rsid w:val="0093364D"/>
    <w:rsid w:val="00940887"/>
    <w:rsid w:val="009415D5"/>
    <w:rsid w:val="0094423F"/>
    <w:rsid w:val="00944B8C"/>
    <w:rsid w:val="00951F3A"/>
    <w:rsid w:val="00952487"/>
    <w:rsid w:val="00954744"/>
    <w:rsid w:val="00956A26"/>
    <w:rsid w:val="00960346"/>
    <w:rsid w:val="009617D3"/>
    <w:rsid w:val="00967869"/>
    <w:rsid w:val="009710AB"/>
    <w:rsid w:val="00971F54"/>
    <w:rsid w:val="009725C5"/>
    <w:rsid w:val="00972B0E"/>
    <w:rsid w:val="00973F40"/>
    <w:rsid w:val="00976E12"/>
    <w:rsid w:val="009849EF"/>
    <w:rsid w:val="009934CF"/>
    <w:rsid w:val="00996A11"/>
    <w:rsid w:val="009A0D75"/>
    <w:rsid w:val="009A347A"/>
    <w:rsid w:val="009A3B8D"/>
    <w:rsid w:val="009A620E"/>
    <w:rsid w:val="009A6D21"/>
    <w:rsid w:val="009B150D"/>
    <w:rsid w:val="009B3CC2"/>
    <w:rsid w:val="009B6A6F"/>
    <w:rsid w:val="009C0CB3"/>
    <w:rsid w:val="009C1AFE"/>
    <w:rsid w:val="009C2A5E"/>
    <w:rsid w:val="009C2F24"/>
    <w:rsid w:val="009C45E5"/>
    <w:rsid w:val="009C568D"/>
    <w:rsid w:val="009C569C"/>
    <w:rsid w:val="009C7CD0"/>
    <w:rsid w:val="009D048B"/>
    <w:rsid w:val="009D4415"/>
    <w:rsid w:val="009D6616"/>
    <w:rsid w:val="009D7821"/>
    <w:rsid w:val="009D782F"/>
    <w:rsid w:val="009E1FE6"/>
    <w:rsid w:val="009E5419"/>
    <w:rsid w:val="009E5A6E"/>
    <w:rsid w:val="009E63A1"/>
    <w:rsid w:val="009F130B"/>
    <w:rsid w:val="009F1807"/>
    <w:rsid w:val="009F46DC"/>
    <w:rsid w:val="009F5E24"/>
    <w:rsid w:val="00A002ED"/>
    <w:rsid w:val="00A01C00"/>
    <w:rsid w:val="00A10209"/>
    <w:rsid w:val="00A158B1"/>
    <w:rsid w:val="00A1620D"/>
    <w:rsid w:val="00A16AC0"/>
    <w:rsid w:val="00A20086"/>
    <w:rsid w:val="00A23D31"/>
    <w:rsid w:val="00A2474A"/>
    <w:rsid w:val="00A25052"/>
    <w:rsid w:val="00A301A7"/>
    <w:rsid w:val="00A30C34"/>
    <w:rsid w:val="00A30DED"/>
    <w:rsid w:val="00A30FD3"/>
    <w:rsid w:val="00A35928"/>
    <w:rsid w:val="00A35E2F"/>
    <w:rsid w:val="00A37891"/>
    <w:rsid w:val="00A40A51"/>
    <w:rsid w:val="00A42B54"/>
    <w:rsid w:val="00A47916"/>
    <w:rsid w:val="00A55EA9"/>
    <w:rsid w:val="00A57C3D"/>
    <w:rsid w:val="00A61001"/>
    <w:rsid w:val="00A6697B"/>
    <w:rsid w:val="00A672BA"/>
    <w:rsid w:val="00A73376"/>
    <w:rsid w:val="00A74C2D"/>
    <w:rsid w:val="00A75D79"/>
    <w:rsid w:val="00A76B34"/>
    <w:rsid w:val="00A854FF"/>
    <w:rsid w:val="00A8745D"/>
    <w:rsid w:val="00A90F9B"/>
    <w:rsid w:val="00A92694"/>
    <w:rsid w:val="00A93072"/>
    <w:rsid w:val="00A9629C"/>
    <w:rsid w:val="00AA35D5"/>
    <w:rsid w:val="00AA417B"/>
    <w:rsid w:val="00AA533F"/>
    <w:rsid w:val="00AA5A86"/>
    <w:rsid w:val="00AB010D"/>
    <w:rsid w:val="00AB0303"/>
    <w:rsid w:val="00AB0749"/>
    <w:rsid w:val="00AB3D07"/>
    <w:rsid w:val="00AB5027"/>
    <w:rsid w:val="00AB5DA7"/>
    <w:rsid w:val="00AB7E6A"/>
    <w:rsid w:val="00AC0299"/>
    <w:rsid w:val="00AC1B61"/>
    <w:rsid w:val="00AC2C6E"/>
    <w:rsid w:val="00AC3EE0"/>
    <w:rsid w:val="00AC5EE6"/>
    <w:rsid w:val="00AC7D7C"/>
    <w:rsid w:val="00AD0D24"/>
    <w:rsid w:val="00AD1923"/>
    <w:rsid w:val="00AD2611"/>
    <w:rsid w:val="00AD28D2"/>
    <w:rsid w:val="00AD3D57"/>
    <w:rsid w:val="00AD7C82"/>
    <w:rsid w:val="00AD7F5B"/>
    <w:rsid w:val="00AE4195"/>
    <w:rsid w:val="00AE4EA5"/>
    <w:rsid w:val="00AE73CE"/>
    <w:rsid w:val="00AE7C10"/>
    <w:rsid w:val="00AF08D1"/>
    <w:rsid w:val="00AF3379"/>
    <w:rsid w:val="00AF508A"/>
    <w:rsid w:val="00AF6432"/>
    <w:rsid w:val="00AF739E"/>
    <w:rsid w:val="00B03992"/>
    <w:rsid w:val="00B065F9"/>
    <w:rsid w:val="00B07F12"/>
    <w:rsid w:val="00B1415B"/>
    <w:rsid w:val="00B14750"/>
    <w:rsid w:val="00B274AE"/>
    <w:rsid w:val="00B274BF"/>
    <w:rsid w:val="00B3080E"/>
    <w:rsid w:val="00B31222"/>
    <w:rsid w:val="00B33A5C"/>
    <w:rsid w:val="00B33DC3"/>
    <w:rsid w:val="00B35105"/>
    <w:rsid w:val="00B41AE0"/>
    <w:rsid w:val="00B42E81"/>
    <w:rsid w:val="00B4329D"/>
    <w:rsid w:val="00B47C65"/>
    <w:rsid w:val="00B510E0"/>
    <w:rsid w:val="00B520F9"/>
    <w:rsid w:val="00B5215A"/>
    <w:rsid w:val="00B53FA4"/>
    <w:rsid w:val="00B5495A"/>
    <w:rsid w:val="00B56345"/>
    <w:rsid w:val="00B577A3"/>
    <w:rsid w:val="00B64120"/>
    <w:rsid w:val="00B64641"/>
    <w:rsid w:val="00B65756"/>
    <w:rsid w:val="00B71E1D"/>
    <w:rsid w:val="00B7262F"/>
    <w:rsid w:val="00B73FD4"/>
    <w:rsid w:val="00B74FC5"/>
    <w:rsid w:val="00B75A6C"/>
    <w:rsid w:val="00B81CC1"/>
    <w:rsid w:val="00B8260C"/>
    <w:rsid w:val="00B82F2D"/>
    <w:rsid w:val="00B83E2A"/>
    <w:rsid w:val="00B83E38"/>
    <w:rsid w:val="00B86C19"/>
    <w:rsid w:val="00B86D98"/>
    <w:rsid w:val="00B90B72"/>
    <w:rsid w:val="00B92086"/>
    <w:rsid w:val="00B93510"/>
    <w:rsid w:val="00B953D6"/>
    <w:rsid w:val="00B954F3"/>
    <w:rsid w:val="00B95BCD"/>
    <w:rsid w:val="00B95CE5"/>
    <w:rsid w:val="00BA2232"/>
    <w:rsid w:val="00BA4BC0"/>
    <w:rsid w:val="00BA6553"/>
    <w:rsid w:val="00BA7098"/>
    <w:rsid w:val="00BB0AA2"/>
    <w:rsid w:val="00BB15CA"/>
    <w:rsid w:val="00BB375D"/>
    <w:rsid w:val="00BB49A0"/>
    <w:rsid w:val="00BB4B14"/>
    <w:rsid w:val="00BB50C1"/>
    <w:rsid w:val="00BB515F"/>
    <w:rsid w:val="00BB57CA"/>
    <w:rsid w:val="00BB656F"/>
    <w:rsid w:val="00BB784F"/>
    <w:rsid w:val="00BC0352"/>
    <w:rsid w:val="00BC1FA5"/>
    <w:rsid w:val="00BC23F3"/>
    <w:rsid w:val="00BC2C0C"/>
    <w:rsid w:val="00BC3D70"/>
    <w:rsid w:val="00BC5E36"/>
    <w:rsid w:val="00BC5E5D"/>
    <w:rsid w:val="00BC732A"/>
    <w:rsid w:val="00BC758B"/>
    <w:rsid w:val="00BD35D6"/>
    <w:rsid w:val="00BD4BB3"/>
    <w:rsid w:val="00BD5762"/>
    <w:rsid w:val="00BE17C6"/>
    <w:rsid w:val="00BE24A7"/>
    <w:rsid w:val="00BE2994"/>
    <w:rsid w:val="00BE2BD3"/>
    <w:rsid w:val="00BE4865"/>
    <w:rsid w:val="00BE4ECE"/>
    <w:rsid w:val="00BE7430"/>
    <w:rsid w:val="00BE7B48"/>
    <w:rsid w:val="00BF410B"/>
    <w:rsid w:val="00BF5A50"/>
    <w:rsid w:val="00BF71F2"/>
    <w:rsid w:val="00C017EB"/>
    <w:rsid w:val="00C01874"/>
    <w:rsid w:val="00C10265"/>
    <w:rsid w:val="00C11716"/>
    <w:rsid w:val="00C121B7"/>
    <w:rsid w:val="00C16B4B"/>
    <w:rsid w:val="00C17427"/>
    <w:rsid w:val="00C2036B"/>
    <w:rsid w:val="00C210FD"/>
    <w:rsid w:val="00C220BB"/>
    <w:rsid w:val="00C25238"/>
    <w:rsid w:val="00C30185"/>
    <w:rsid w:val="00C305F2"/>
    <w:rsid w:val="00C3345C"/>
    <w:rsid w:val="00C37E18"/>
    <w:rsid w:val="00C409A3"/>
    <w:rsid w:val="00C41B0C"/>
    <w:rsid w:val="00C42DAC"/>
    <w:rsid w:val="00C459A9"/>
    <w:rsid w:val="00C502A5"/>
    <w:rsid w:val="00C521F7"/>
    <w:rsid w:val="00C527E2"/>
    <w:rsid w:val="00C52975"/>
    <w:rsid w:val="00C53008"/>
    <w:rsid w:val="00C53948"/>
    <w:rsid w:val="00C55151"/>
    <w:rsid w:val="00C560FA"/>
    <w:rsid w:val="00C57F11"/>
    <w:rsid w:val="00C57FF9"/>
    <w:rsid w:val="00C64434"/>
    <w:rsid w:val="00C66B0F"/>
    <w:rsid w:val="00C704AD"/>
    <w:rsid w:val="00C7063C"/>
    <w:rsid w:val="00C7094C"/>
    <w:rsid w:val="00C72FA0"/>
    <w:rsid w:val="00C733E3"/>
    <w:rsid w:val="00C73C57"/>
    <w:rsid w:val="00C74D43"/>
    <w:rsid w:val="00C75CA7"/>
    <w:rsid w:val="00C8274F"/>
    <w:rsid w:val="00C921C1"/>
    <w:rsid w:val="00C92552"/>
    <w:rsid w:val="00C93F1B"/>
    <w:rsid w:val="00C95F37"/>
    <w:rsid w:val="00C9607D"/>
    <w:rsid w:val="00C973B7"/>
    <w:rsid w:val="00C976D1"/>
    <w:rsid w:val="00CA0862"/>
    <w:rsid w:val="00CA1752"/>
    <w:rsid w:val="00CA77E5"/>
    <w:rsid w:val="00CB5926"/>
    <w:rsid w:val="00CB675A"/>
    <w:rsid w:val="00CB6BE8"/>
    <w:rsid w:val="00CB6D2E"/>
    <w:rsid w:val="00CC0E77"/>
    <w:rsid w:val="00CC2092"/>
    <w:rsid w:val="00CC5BF9"/>
    <w:rsid w:val="00CD1423"/>
    <w:rsid w:val="00CD3162"/>
    <w:rsid w:val="00CD3A5D"/>
    <w:rsid w:val="00CD5FD4"/>
    <w:rsid w:val="00CE0DCE"/>
    <w:rsid w:val="00CE1BC9"/>
    <w:rsid w:val="00CE33C1"/>
    <w:rsid w:val="00CE7556"/>
    <w:rsid w:val="00CE76FF"/>
    <w:rsid w:val="00CF4012"/>
    <w:rsid w:val="00CF43C1"/>
    <w:rsid w:val="00CF4B69"/>
    <w:rsid w:val="00D00B0F"/>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26F3D"/>
    <w:rsid w:val="00D348F7"/>
    <w:rsid w:val="00D40BC3"/>
    <w:rsid w:val="00D434EC"/>
    <w:rsid w:val="00D44E74"/>
    <w:rsid w:val="00D44E9D"/>
    <w:rsid w:val="00D47156"/>
    <w:rsid w:val="00D472A7"/>
    <w:rsid w:val="00D546BA"/>
    <w:rsid w:val="00D558EE"/>
    <w:rsid w:val="00D61A23"/>
    <w:rsid w:val="00D64B17"/>
    <w:rsid w:val="00D66D25"/>
    <w:rsid w:val="00D67827"/>
    <w:rsid w:val="00D709A6"/>
    <w:rsid w:val="00D739CA"/>
    <w:rsid w:val="00D80D24"/>
    <w:rsid w:val="00D80F9D"/>
    <w:rsid w:val="00D81BAE"/>
    <w:rsid w:val="00D82B62"/>
    <w:rsid w:val="00D842F6"/>
    <w:rsid w:val="00D84B17"/>
    <w:rsid w:val="00D8507D"/>
    <w:rsid w:val="00D853CF"/>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52C3"/>
    <w:rsid w:val="00DB5DA3"/>
    <w:rsid w:val="00DB76A4"/>
    <w:rsid w:val="00DB7E5F"/>
    <w:rsid w:val="00DC10B0"/>
    <w:rsid w:val="00DC1594"/>
    <w:rsid w:val="00DC1942"/>
    <w:rsid w:val="00DC4BCD"/>
    <w:rsid w:val="00DD178F"/>
    <w:rsid w:val="00DD1FE4"/>
    <w:rsid w:val="00DD4C5C"/>
    <w:rsid w:val="00DE0D62"/>
    <w:rsid w:val="00DE26E6"/>
    <w:rsid w:val="00DE4107"/>
    <w:rsid w:val="00DE5F4A"/>
    <w:rsid w:val="00DE68AE"/>
    <w:rsid w:val="00DF0ED5"/>
    <w:rsid w:val="00DF6EBD"/>
    <w:rsid w:val="00DF72D9"/>
    <w:rsid w:val="00DF7EC8"/>
    <w:rsid w:val="00E00B84"/>
    <w:rsid w:val="00E028ED"/>
    <w:rsid w:val="00E02DD1"/>
    <w:rsid w:val="00E0420C"/>
    <w:rsid w:val="00E076B9"/>
    <w:rsid w:val="00E07B64"/>
    <w:rsid w:val="00E104F6"/>
    <w:rsid w:val="00E10748"/>
    <w:rsid w:val="00E10E8B"/>
    <w:rsid w:val="00E12F57"/>
    <w:rsid w:val="00E14282"/>
    <w:rsid w:val="00E15A82"/>
    <w:rsid w:val="00E20B15"/>
    <w:rsid w:val="00E20B7A"/>
    <w:rsid w:val="00E27DDF"/>
    <w:rsid w:val="00E30A90"/>
    <w:rsid w:val="00E30D70"/>
    <w:rsid w:val="00E314EB"/>
    <w:rsid w:val="00E33FD1"/>
    <w:rsid w:val="00E34700"/>
    <w:rsid w:val="00E3568B"/>
    <w:rsid w:val="00E42069"/>
    <w:rsid w:val="00E42F28"/>
    <w:rsid w:val="00E43469"/>
    <w:rsid w:val="00E43D75"/>
    <w:rsid w:val="00E445DA"/>
    <w:rsid w:val="00E45379"/>
    <w:rsid w:val="00E46313"/>
    <w:rsid w:val="00E465F2"/>
    <w:rsid w:val="00E50B22"/>
    <w:rsid w:val="00E51CF7"/>
    <w:rsid w:val="00E531F4"/>
    <w:rsid w:val="00E53706"/>
    <w:rsid w:val="00E60695"/>
    <w:rsid w:val="00E609F9"/>
    <w:rsid w:val="00E617BD"/>
    <w:rsid w:val="00E67F8F"/>
    <w:rsid w:val="00E705B4"/>
    <w:rsid w:val="00E759A5"/>
    <w:rsid w:val="00E8155D"/>
    <w:rsid w:val="00E8367B"/>
    <w:rsid w:val="00E846C3"/>
    <w:rsid w:val="00E865FB"/>
    <w:rsid w:val="00E918DC"/>
    <w:rsid w:val="00E94844"/>
    <w:rsid w:val="00E95582"/>
    <w:rsid w:val="00E955CB"/>
    <w:rsid w:val="00E95ACA"/>
    <w:rsid w:val="00EA0E04"/>
    <w:rsid w:val="00EA1C29"/>
    <w:rsid w:val="00EA220D"/>
    <w:rsid w:val="00EA5D2C"/>
    <w:rsid w:val="00EA5D8E"/>
    <w:rsid w:val="00EA755F"/>
    <w:rsid w:val="00EB0F08"/>
    <w:rsid w:val="00EB15A5"/>
    <w:rsid w:val="00EB3B88"/>
    <w:rsid w:val="00EB4D59"/>
    <w:rsid w:val="00EB5B98"/>
    <w:rsid w:val="00EC3C26"/>
    <w:rsid w:val="00EC5A0B"/>
    <w:rsid w:val="00EC5CA0"/>
    <w:rsid w:val="00EC7372"/>
    <w:rsid w:val="00ED2BBD"/>
    <w:rsid w:val="00ED30E8"/>
    <w:rsid w:val="00ED3B69"/>
    <w:rsid w:val="00ED7CBD"/>
    <w:rsid w:val="00EE3961"/>
    <w:rsid w:val="00EE43B2"/>
    <w:rsid w:val="00EE4CD8"/>
    <w:rsid w:val="00EE56B3"/>
    <w:rsid w:val="00EE5F2E"/>
    <w:rsid w:val="00EE611C"/>
    <w:rsid w:val="00EE7897"/>
    <w:rsid w:val="00EF4A64"/>
    <w:rsid w:val="00F01719"/>
    <w:rsid w:val="00F02171"/>
    <w:rsid w:val="00F033EF"/>
    <w:rsid w:val="00F0399F"/>
    <w:rsid w:val="00F03F10"/>
    <w:rsid w:val="00F0456F"/>
    <w:rsid w:val="00F04B1B"/>
    <w:rsid w:val="00F06E9C"/>
    <w:rsid w:val="00F11AB3"/>
    <w:rsid w:val="00F1430A"/>
    <w:rsid w:val="00F16578"/>
    <w:rsid w:val="00F17C40"/>
    <w:rsid w:val="00F20633"/>
    <w:rsid w:val="00F22A63"/>
    <w:rsid w:val="00F26B97"/>
    <w:rsid w:val="00F27FE5"/>
    <w:rsid w:val="00F35243"/>
    <w:rsid w:val="00F379D7"/>
    <w:rsid w:val="00F43E6E"/>
    <w:rsid w:val="00F44423"/>
    <w:rsid w:val="00F44B29"/>
    <w:rsid w:val="00F465F1"/>
    <w:rsid w:val="00F47F9F"/>
    <w:rsid w:val="00F50F2E"/>
    <w:rsid w:val="00F51236"/>
    <w:rsid w:val="00F5374C"/>
    <w:rsid w:val="00F541B8"/>
    <w:rsid w:val="00F56CC2"/>
    <w:rsid w:val="00F57AED"/>
    <w:rsid w:val="00F62370"/>
    <w:rsid w:val="00F628D3"/>
    <w:rsid w:val="00F62A2F"/>
    <w:rsid w:val="00F6497E"/>
    <w:rsid w:val="00F653DD"/>
    <w:rsid w:val="00F677E2"/>
    <w:rsid w:val="00F71FBA"/>
    <w:rsid w:val="00F72DB4"/>
    <w:rsid w:val="00F73751"/>
    <w:rsid w:val="00F75EAD"/>
    <w:rsid w:val="00F77154"/>
    <w:rsid w:val="00F7793E"/>
    <w:rsid w:val="00F80F33"/>
    <w:rsid w:val="00F821BF"/>
    <w:rsid w:val="00F83409"/>
    <w:rsid w:val="00F846D6"/>
    <w:rsid w:val="00F8512A"/>
    <w:rsid w:val="00F90A4B"/>
    <w:rsid w:val="00F90CB7"/>
    <w:rsid w:val="00F9173A"/>
    <w:rsid w:val="00F91800"/>
    <w:rsid w:val="00F93711"/>
    <w:rsid w:val="00F94B7E"/>
    <w:rsid w:val="00F9650A"/>
    <w:rsid w:val="00F96578"/>
    <w:rsid w:val="00F967C7"/>
    <w:rsid w:val="00F96C61"/>
    <w:rsid w:val="00F97A58"/>
    <w:rsid w:val="00F97DD0"/>
    <w:rsid w:val="00FA0437"/>
    <w:rsid w:val="00FA0C8F"/>
    <w:rsid w:val="00FA0CBF"/>
    <w:rsid w:val="00FA233F"/>
    <w:rsid w:val="00FA2E05"/>
    <w:rsid w:val="00FA7D57"/>
    <w:rsid w:val="00FB0008"/>
    <w:rsid w:val="00FB05BD"/>
    <w:rsid w:val="00FB071C"/>
    <w:rsid w:val="00FB1686"/>
    <w:rsid w:val="00FB1A23"/>
    <w:rsid w:val="00FB39AA"/>
    <w:rsid w:val="00FB3EA0"/>
    <w:rsid w:val="00FB413A"/>
    <w:rsid w:val="00FB426C"/>
    <w:rsid w:val="00FB6867"/>
    <w:rsid w:val="00FC0562"/>
    <w:rsid w:val="00FC0B63"/>
    <w:rsid w:val="00FC17FD"/>
    <w:rsid w:val="00FC1B74"/>
    <w:rsid w:val="00FC2209"/>
    <w:rsid w:val="00FC4B44"/>
    <w:rsid w:val="00FC5DFD"/>
    <w:rsid w:val="00FC7531"/>
    <w:rsid w:val="00FC7A8A"/>
    <w:rsid w:val="00FC7EAA"/>
    <w:rsid w:val="00FD2E26"/>
    <w:rsid w:val="00FD4FA5"/>
    <w:rsid w:val="00FE1366"/>
    <w:rsid w:val="00FE14D4"/>
    <w:rsid w:val="00FE4E15"/>
    <w:rsid w:val="00FE4F0E"/>
    <w:rsid w:val="00FE6EAD"/>
    <w:rsid w:val="00FF456A"/>
    <w:rsid w:val="00FF5FDF"/>
    <w:rsid w:val="00FF6204"/>
    <w:rsid w:val="00FF634D"/>
    <w:rsid w:val="00FF77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E20D"/>
  <w15:docId w15:val="{E7FC64E4-7DF5-46C5-B3A5-52034053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C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archivos/downloadAttach/1140340.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ipo/archivos/downloadAttach/1140383.we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archivos/downloadAttach/1373378.web"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pomex.org.mx/ipo/archivos/downloadAttach/1140366.web" TargetMode="External"/><Relationship Id="rId14" Type="http://schemas.openxmlformats.org/officeDocument/2006/relationships/hyperlink" Target="https://www.ipomex.org.mx/ipo/archivos/downloadAttach/1140298.web"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F7E5-48F6-4409-B4E6-55F46995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14635</Words>
  <Characters>80494</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2018-11-20T23:53:00Z</cp:lastPrinted>
  <dcterms:created xsi:type="dcterms:W3CDTF">2019-01-29T16:57:00Z</dcterms:created>
  <dcterms:modified xsi:type="dcterms:W3CDTF">2019-02-19T00:14:00Z</dcterms:modified>
</cp:coreProperties>
</file>